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CFD" w:rsidRPr="00D56CFD" w:rsidRDefault="00D56CFD" w:rsidP="00D56CFD">
      <w:pPr>
        <w:spacing w:after="0"/>
        <w:ind w:left="425"/>
        <w:rPr>
          <w:rFonts w:ascii="Gill Sans MT" w:eastAsia="Times New Roman" w:hAnsi="Gill Sans MT" w:cs="Times New Roman"/>
          <w:b/>
          <w:color w:val="008B39"/>
          <w:lang w:eastAsia="it-IT"/>
        </w:rPr>
      </w:pPr>
      <w:r w:rsidRPr="00D56CFD">
        <w:rPr>
          <w:rFonts w:ascii="Gill Sans MT" w:eastAsia="Times New Roman" w:hAnsi="Gill Sans MT" w:cs="Times New Roman"/>
          <w:b/>
          <w:color w:val="008B39"/>
          <w:lang w:eastAsia="it-IT"/>
        </w:rPr>
        <w:t xml:space="preserve">Modello D1 – Domanda e Dichiarazione Requisiti Mandatario </w:t>
      </w:r>
    </w:p>
    <w:p w:rsidR="00D56CFD" w:rsidRPr="00D56CFD" w:rsidRDefault="00D56CFD" w:rsidP="00D56CFD">
      <w:pPr>
        <w:spacing w:after="120"/>
        <w:ind w:left="426"/>
        <w:rPr>
          <w:rFonts w:ascii="Gill Sans MT" w:eastAsia="Times New Roman" w:hAnsi="Gill Sans MT" w:cs="Times New Roman"/>
          <w:color w:val="008B39"/>
          <w:lang w:eastAsia="it-IT"/>
        </w:rPr>
      </w:pPr>
      <w:r w:rsidRPr="00D56CFD">
        <w:rPr>
          <w:rFonts w:ascii="Gill Sans MT" w:eastAsia="Times New Roman" w:hAnsi="Gill Sans MT" w:cs="Times New Roman"/>
          <w:color w:val="008B39"/>
          <w:lang w:eastAsia="it-IT"/>
        </w:rPr>
        <w:t>(</w:t>
      </w:r>
      <w:proofErr w:type="gramStart"/>
      <w:r w:rsidRPr="00D56CFD">
        <w:rPr>
          <w:rFonts w:ascii="Gill Sans MT" w:eastAsia="Times New Roman" w:hAnsi="Gill Sans MT" w:cs="Times New Roman"/>
          <w:color w:val="008B39"/>
          <w:lang w:eastAsia="it-IT"/>
        </w:rPr>
        <w:t>riservato</w:t>
      </w:r>
      <w:proofErr w:type="gramEnd"/>
      <w:r w:rsidRPr="00D56CFD">
        <w:rPr>
          <w:rFonts w:ascii="Gill Sans MT" w:eastAsia="Times New Roman" w:hAnsi="Gill Sans MT" w:cs="Times New Roman"/>
          <w:color w:val="008B39"/>
          <w:lang w:eastAsia="it-IT"/>
        </w:rPr>
        <w:t xml:space="preserve"> al Centro di Eccellenza)</w:t>
      </w:r>
    </w:p>
    <w:p w:rsidR="00D56CFD" w:rsidRPr="00D56CFD" w:rsidRDefault="00D56CFD" w:rsidP="00D56CFD">
      <w:pPr>
        <w:pBdr>
          <w:top w:val="single" w:sz="4" w:space="1" w:color="auto"/>
          <w:left w:val="single" w:sz="4" w:space="4" w:color="auto"/>
          <w:bottom w:val="single" w:sz="4" w:space="1" w:color="auto"/>
          <w:right w:val="single" w:sz="4" w:space="4" w:color="auto"/>
        </w:pBdr>
        <w:spacing w:after="120" w:line="240" w:lineRule="auto"/>
        <w:jc w:val="center"/>
        <w:rPr>
          <w:rFonts w:ascii="Gill Sans MT" w:eastAsia="Times New Roman" w:hAnsi="Gill Sans MT" w:cs="Arial"/>
          <w:b/>
          <w:color w:val="002060"/>
          <w:lang w:eastAsia="it-IT"/>
        </w:rPr>
      </w:pPr>
      <w:bookmarkStart w:id="0" w:name="_Toc460533230"/>
      <w:r w:rsidRPr="00D56CFD">
        <w:rPr>
          <w:rFonts w:ascii="Gill Sans MT" w:eastAsia="Times New Roman" w:hAnsi="Gill Sans MT" w:cs="Arial"/>
          <w:b/>
          <w:color w:val="002060"/>
          <w:lang w:eastAsia="it-IT"/>
        </w:rPr>
        <w:t xml:space="preserve">DTC - TE1 Centro di Eccellenza </w:t>
      </w:r>
    </w:p>
    <w:p w:rsidR="00D56CFD" w:rsidRPr="00D56CFD" w:rsidRDefault="00D56CFD" w:rsidP="00D56CFD">
      <w:pPr>
        <w:pBdr>
          <w:top w:val="single" w:sz="4" w:space="1" w:color="auto"/>
          <w:left w:val="single" w:sz="4" w:space="4" w:color="auto"/>
          <w:bottom w:val="single" w:sz="4" w:space="1" w:color="auto"/>
          <w:right w:val="single" w:sz="4" w:space="4" w:color="auto"/>
        </w:pBdr>
        <w:spacing w:after="120" w:line="240" w:lineRule="auto"/>
        <w:jc w:val="center"/>
        <w:rPr>
          <w:rFonts w:ascii="Gill Sans MT" w:eastAsia="Times New Roman" w:hAnsi="Gill Sans MT" w:cs="Arial"/>
          <w:b/>
          <w:color w:val="002060"/>
          <w:lang w:eastAsia="it-IT"/>
        </w:rPr>
      </w:pPr>
      <w:r w:rsidRPr="00D56CFD">
        <w:rPr>
          <w:rFonts w:ascii="Gill Sans MT" w:eastAsia="Times New Roman" w:hAnsi="Gill Sans MT" w:cs="Arial"/>
          <w:b/>
          <w:color w:val="002060"/>
          <w:lang w:eastAsia="it-IT"/>
        </w:rPr>
        <w:t xml:space="preserve"> “Invito al Centro di Eccellenza a presentare Progetti per la seconda fase”</w:t>
      </w:r>
    </w:p>
    <w:p w:rsidR="00D56CFD" w:rsidRPr="00D56CFD" w:rsidRDefault="00D56CFD" w:rsidP="00D56CFD">
      <w:pPr>
        <w:keepNext/>
        <w:keepLines/>
        <w:spacing w:before="200" w:after="0" w:line="240" w:lineRule="auto"/>
        <w:jc w:val="center"/>
        <w:outlineLvl w:val="1"/>
        <w:rPr>
          <w:rFonts w:ascii="Gill Sans MT" w:eastAsia="Times New Roman" w:hAnsi="Gill Sans MT" w:cs="Arial"/>
          <w:bCs/>
          <w:color w:val="002060"/>
          <w:lang w:eastAsia="it-IT"/>
        </w:rPr>
      </w:pPr>
      <w:r w:rsidRPr="00D56CFD">
        <w:rPr>
          <w:rFonts w:ascii="Gill Sans MT" w:eastAsia="Times New Roman" w:hAnsi="Gill Sans MT" w:cs="Arial"/>
          <w:b/>
          <w:bCs/>
          <w:color w:val="002060"/>
          <w:lang w:eastAsia="it-IT"/>
        </w:rPr>
        <w:t>DOMANDA</w:t>
      </w:r>
      <w:bookmarkEnd w:id="0"/>
    </w:p>
    <w:p w:rsidR="00D56CFD" w:rsidRPr="00D56CFD" w:rsidRDefault="00D56CFD" w:rsidP="00D56CFD">
      <w:pPr>
        <w:tabs>
          <w:tab w:val="num" w:pos="6237"/>
        </w:tabs>
        <w:spacing w:after="0" w:line="240" w:lineRule="auto"/>
        <w:ind w:left="6237"/>
        <w:outlineLvl w:val="0"/>
        <w:rPr>
          <w:rFonts w:ascii="Arial" w:eastAsia="Times New Roman" w:hAnsi="Arial" w:cs="Arial"/>
          <w:snapToGrid w:val="0"/>
          <w:sz w:val="20"/>
          <w:szCs w:val="20"/>
        </w:rPr>
      </w:pPr>
      <w:r w:rsidRPr="00D56CFD">
        <w:rPr>
          <w:rFonts w:ascii="Arial" w:eastAsia="Times New Roman" w:hAnsi="Arial" w:cs="Arial"/>
          <w:snapToGrid w:val="0"/>
          <w:sz w:val="20"/>
          <w:szCs w:val="20"/>
        </w:rPr>
        <w:t xml:space="preserve">Spettabile </w:t>
      </w:r>
    </w:p>
    <w:p w:rsidR="00D56CFD" w:rsidRPr="00D56CFD" w:rsidRDefault="00D56CFD" w:rsidP="00D56CFD">
      <w:pPr>
        <w:tabs>
          <w:tab w:val="num" w:pos="6237"/>
        </w:tabs>
        <w:spacing w:after="0" w:line="240" w:lineRule="auto"/>
        <w:ind w:left="6237"/>
        <w:outlineLvl w:val="0"/>
        <w:rPr>
          <w:rFonts w:ascii="Arial" w:eastAsia="Times New Roman" w:hAnsi="Arial" w:cs="Arial"/>
          <w:snapToGrid w:val="0"/>
          <w:sz w:val="20"/>
          <w:szCs w:val="20"/>
        </w:rPr>
      </w:pPr>
      <w:r w:rsidRPr="00D56CFD">
        <w:rPr>
          <w:rFonts w:ascii="Arial" w:eastAsia="Times New Roman" w:hAnsi="Arial" w:cs="Arial"/>
          <w:snapToGrid w:val="0"/>
          <w:sz w:val="20"/>
          <w:szCs w:val="20"/>
        </w:rPr>
        <w:t>Lazio Innova S.p.A.</w:t>
      </w:r>
    </w:p>
    <w:p w:rsidR="00D56CFD" w:rsidRPr="00D56CFD" w:rsidRDefault="00D56CFD" w:rsidP="00D56CFD">
      <w:pPr>
        <w:tabs>
          <w:tab w:val="num" w:pos="6237"/>
        </w:tabs>
        <w:spacing w:after="0" w:line="240" w:lineRule="auto"/>
        <w:ind w:left="6237"/>
        <w:outlineLvl w:val="0"/>
        <w:rPr>
          <w:rFonts w:ascii="Arial" w:eastAsia="Times New Roman" w:hAnsi="Arial" w:cs="Arial"/>
          <w:snapToGrid w:val="0"/>
          <w:sz w:val="20"/>
          <w:szCs w:val="20"/>
        </w:rPr>
      </w:pPr>
      <w:r w:rsidRPr="00D56CFD">
        <w:rPr>
          <w:rFonts w:ascii="Arial" w:eastAsia="Times New Roman" w:hAnsi="Arial" w:cs="Arial"/>
          <w:snapToGrid w:val="0"/>
          <w:sz w:val="20"/>
          <w:szCs w:val="20"/>
        </w:rPr>
        <w:t>Via Marco Aurelio 26/A</w:t>
      </w:r>
    </w:p>
    <w:p w:rsidR="00D56CFD" w:rsidRPr="00D56CFD" w:rsidRDefault="00D56CFD" w:rsidP="00D56CFD">
      <w:pPr>
        <w:tabs>
          <w:tab w:val="num" w:pos="6237"/>
        </w:tabs>
        <w:spacing w:after="0" w:line="240" w:lineRule="auto"/>
        <w:ind w:left="6237"/>
        <w:outlineLvl w:val="0"/>
        <w:rPr>
          <w:rFonts w:ascii="Arial" w:eastAsia="Times New Roman" w:hAnsi="Arial" w:cs="Arial"/>
          <w:snapToGrid w:val="0"/>
          <w:sz w:val="20"/>
          <w:szCs w:val="20"/>
        </w:rPr>
      </w:pPr>
      <w:r w:rsidRPr="00D56CFD">
        <w:rPr>
          <w:rFonts w:ascii="Arial" w:eastAsia="Times New Roman" w:hAnsi="Arial" w:cs="Arial"/>
          <w:snapToGrid w:val="0"/>
          <w:sz w:val="20"/>
          <w:szCs w:val="20"/>
        </w:rPr>
        <w:t>00198 Roma</w:t>
      </w:r>
    </w:p>
    <w:p w:rsidR="00D56CFD" w:rsidRPr="00D56CFD" w:rsidRDefault="00D56CFD" w:rsidP="00D56CFD">
      <w:pPr>
        <w:tabs>
          <w:tab w:val="num" w:pos="6237"/>
        </w:tabs>
        <w:spacing w:after="0" w:line="240" w:lineRule="auto"/>
        <w:ind w:left="6237"/>
        <w:outlineLvl w:val="0"/>
        <w:rPr>
          <w:rFonts w:ascii="Arial" w:eastAsia="Times New Roman" w:hAnsi="Arial" w:cs="Arial"/>
          <w:snapToGrid w:val="0"/>
          <w:sz w:val="20"/>
          <w:szCs w:val="20"/>
        </w:rPr>
      </w:pPr>
      <w:r w:rsidRPr="00D56CFD">
        <w:rPr>
          <w:rFonts w:ascii="Arial" w:eastAsia="Times New Roman" w:hAnsi="Arial" w:cs="Arial"/>
          <w:b/>
          <w:snapToGrid w:val="0"/>
          <w:sz w:val="20"/>
          <w:szCs w:val="20"/>
        </w:rPr>
        <w:t>PEC</w:t>
      </w:r>
      <w:r w:rsidRPr="00D56CFD">
        <w:rPr>
          <w:rFonts w:ascii="Arial" w:eastAsia="Times New Roman" w:hAnsi="Arial" w:cs="Arial"/>
          <w:snapToGrid w:val="0"/>
          <w:sz w:val="20"/>
          <w:szCs w:val="20"/>
        </w:rPr>
        <w:t>:</w:t>
      </w:r>
    </w:p>
    <w:p w:rsidR="00D56CFD" w:rsidRPr="00D56CFD" w:rsidRDefault="00D56CFD" w:rsidP="00D56CFD">
      <w:pPr>
        <w:tabs>
          <w:tab w:val="num" w:pos="6237"/>
        </w:tabs>
        <w:spacing w:after="0" w:line="240" w:lineRule="auto"/>
        <w:ind w:left="6237"/>
        <w:outlineLvl w:val="0"/>
        <w:rPr>
          <w:rFonts w:ascii="Arial" w:eastAsia="Times New Roman" w:hAnsi="Arial" w:cs="Arial"/>
          <w:snapToGrid w:val="0"/>
          <w:sz w:val="20"/>
          <w:szCs w:val="20"/>
        </w:rPr>
      </w:pPr>
      <w:r w:rsidRPr="00D56CFD">
        <w:rPr>
          <w:rFonts w:ascii="Arial" w:eastAsia="Times New Roman" w:hAnsi="Arial" w:cs="Arial"/>
          <w:snapToGrid w:val="0"/>
          <w:sz w:val="20"/>
          <w:szCs w:val="20"/>
        </w:rPr>
        <w:t>Nel caso di Progetti per il Capitale Umano: DTC@pec.lazioinnova.it</w:t>
      </w:r>
    </w:p>
    <w:p w:rsidR="00D56CFD" w:rsidRPr="00D56CFD" w:rsidRDefault="00D56CFD" w:rsidP="00D56CFD">
      <w:pPr>
        <w:tabs>
          <w:tab w:val="num" w:pos="6237"/>
        </w:tabs>
        <w:spacing w:after="0" w:line="240" w:lineRule="auto"/>
        <w:ind w:left="6237"/>
        <w:outlineLvl w:val="0"/>
        <w:rPr>
          <w:rFonts w:ascii="Arial" w:eastAsia="Times New Roman" w:hAnsi="Arial" w:cs="Arial"/>
          <w:snapToGrid w:val="0"/>
          <w:sz w:val="20"/>
          <w:szCs w:val="20"/>
        </w:rPr>
      </w:pPr>
      <w:r w:rsidRPr="00D56CFD">
        <w:rPr>
          <w:rFonts w:ascii="Arial" w:eastAsia="Times New Roman" w:hAnsi="Arial" w:cs="Arial"/>
          <w:snapToGrid w:val="0"/>
          <w:sz w:val="20"/>
          <w:szCs w:val="20"/>
        </w:rPr>
        <w:t>Nel caso di Progetti RSI: incentivi@pec.lazioinnova.it</w:t>
      </w:r>
    </w:p>
    <w:p w:rsidR="00D56CFD" w:rsidRPr="00D56CFD" w:rsidRDefault="00D56CFD" w:rsidP="00D56CFD">
      <w:pPr>
        <w:tabs>
          <w:tab w:val="num" w:pos="6804"/>
        </w:tabs>
        <w:spacing w:after="120"/>
        <w:ind w:left="992" w:hanging="992"/>
        <w:jc w:val="both"/>
        <w:outlineLvl w:val="0"/>
        <w:rPr>
          <w:rFonts w:ascii="Arial" w:eastAsia="Times New Roman" w:hAnsi="Arial" w:cs="Arial"/>
          <w:b/>
          <w:sz w:val="20"/>
          <w:szCs w:val="20"/>
          <w:lang w:eastAsia="it-IT"/>
        </w:rPr>
      </w:pPr>
    </w:p>
    <w:p w:rsidR="00D56CFD" w:rsidRPr="00D56CFD" w:rsidRDefault="00D56CFD" w:rsidP="00D56CFD">
      <w:pPr>
        <w:tabs>
          <w:tab w:val="num" w:pos="6804"/>
        </w:tabs>
        <w:spacing w:after="120"/>
        <w:ind w:left="992" w:hanging="992"/>
        <w:jc w:val="both"/>
        <w:outlineLvl w:val="0"/>
        <w:rPr>
          <w:rFonts w:ascii="Arial" w:eastAsia="Times New Roman" w:hAnsi="Arial" w:cs="Arial"/>
          <w:snapToGrid w:val="0"/>
          <w:sz w:val="20"/>
          <w:szCs w:val="20"/>
        </w:rPr>
      </w:pPr>
      <w:r w:rsidRPr="00D56CFD">
        <w:rPr>
          <w:rFonts w:ascii="Arial" w:eastAsia="Times New Roman" w:hAnsi="Arial" w:cs="Arial"/>
          <w:b/>
          <w:sz w:val="20"/>
          <w:szCs w:val="20"/>
          <w:lang w:eastAsia="it-IT"/>
        </w:rPr>
        <w:t>Oggetto:</w:t>
      </w:r>
      <w:r w:rsidRPr="00D56CFD">
        <w:rPr>
          <w:rFonts w:ascii="Arial" w:eastAsia="Times New Roman" w:hAnsi="Arial" w:cs="Arial"/>
          <w:sz w:val="20"/>
          <w:szCs w:val="20"/>
          <w:lang w:eastAsia="it-IT"/>
        </w:rPr>
        <w:t xml:space="preserve"> </w:t>
      </w:r>
      <w:r w:rsidRPr="00D56CFD">
        <w:rPr>
          <w:rFonts w:ascii="Arial" w:eastAsia="Times New Roman" w:hAnsi="Arial" w:cs="Arial"/>
          <w:snapToGrid w:val="0"/>
          <w:sz w:val="20"/>
          <w:szCs w:val="20"/>
        </w:rPr>
        <w:t xml:space="preserve">Domanda di Sovvenzione di seconda fase per la proposta progettuale allegata [“denominata ____________” / (nel caso di Progetti RSI) “identificata con il n. identificativo </w:t>
      </w:r>
      <w:r w:rsidRPr="00D56CFD">
        <w:rPr>
          <w:rFonts w:ascii="Arial" w:eastAsia="Times New Roman" w:hAnsi="Arial" w:cs="Arial"/>
          <w:sz w:val="20"/>
          <w:szCs w:val="20"/>
          <w:lang w:eastAsia="it-IT"/>
        </w:rPr>
        <w:t xml:space="preserve">GeCoWEB </w:t>
      </w:r>
      <w:r w:rsidRPr="00D56CFD">
        <w:rPr>
          <w:rFonts w:ascii="Arial" w:eastAsia="Times New Roman" w:hAnsi="Arial" w:cs="Arial"/>
          <w:snapToGrid w:val="0"/>
          <w:sz w:val="20"/>
          <w:szCs w:val="20"/>
        </w:rPr>
        <w:fldChar w:fldCharType="begin"/>
      </w:r>
      <w:r w:rsidRPr="00D56CFD">
        <w:rPr>
          <w:rFonts w:ascii="Arial" w:eastAsia="Times New Roman" w:hAnsi="Arial" w:cs="Arial"/>
          <w:snapToGrid w:val="0"/>
          <w:sz w:val="20"/>
          <w:szCs w:val="20"/>
        </w:rPr>
        <w:instrText xml:space="preserve"> MERGEFIELD  NPROTOCDOMANDA  \* Charformat </w:instrText>
      </w:r>
      <w:r w:rsidRPr="00D56CFD">
        <w:rPr>
          <w:rFonts w:ascii="Arial" w:eastAsia="Times New Roman" w:hAnsi="Arial" w:cs="Arial"/>
          <w:snapToGrid w:val="0"/>
          <w:sz w:val="20"/>
          <w:szCs w:val="20"/>
        </w:rPr>
        <w:fldChar w:fldCharType="separate"/>
      </w:r>
      <w:r w:rsidRPr="00D56CFD">
        <w:rPr>
          <w:rFonts w:ascii="Arial" w:eastAsia="Times New Roman" w:hAnsi="Arial" w:cs="Arial"/>
          <w:noProof/>
          <w:snapToGrid w:val="0"/>
          <w:sz w:val="20"/>
          <w:szCs w:val="20"/>
        </w:rPr>
        <w:t>«NPROTOCDOMANDA»</w:t>
      </w:r>
      <w:r w:rsidRPr="00D56CFD">
        <w:rPr>
          <w:rFonts w:ascii="Arial" w:eastAsia="Times New Roman" w:hAnsi="Arial" w:cs="Arial"/>
          <w:snapToGrid w:val="0"/>
          <w:sz w:val="20"/>
          <w:szCs w:val="20"/>
        </w:rPr>
        <w:fldChar w:fldCharType="end"/>
      </w:r>
      <w:r w:rsidRPr="00D56CFD">
        <w:rPr>
          <w:rFonts w:ascii="Arial" w:eastAsia="Times New Roman" w:hAnsi="Arial" w:cs="Arial"/>
          <w:snapToGrid w:val="0"/>
          <w:sz w:val="20"/>
          <w:szCs w:val="20"/>
        </w:rPr>
        <w:t xml:space="preserve">”]. </w:t>
      </w:r>
    </w:p>
    <w:tbl>
      <w:tblPr>
        <w:tblW w:w="0" w:type="auto"/>
        <w:tblLook w:val="04A0" w:firstRow="1" w:lastRow="0" w:firstColumn="1" w:lastColumn="0" w:noHBand="0" w:noVBand="1"/>
      </w:tblPr>
      <w:tblGrid>
        <w:gridCol w:w="1058"/>
        <w:gridCol w:w="218"/>
        <w:gridCol w:w="567"/>
        <w:gridCol w:w="5762"/>
        <w:gridCol w:w="347"/>
        <w:gridCol w:w="1686"/>
      </w:tblGrid>
      <w:tr w:rsidR="00D56CFD" w:rsidRPr="00D56CFD" w:rsidTr="00663BE6">
        <w:tc>
          <w:tcPr>
            <w:tcW w:w="1843" w:type="dxa"/>
            <w:gridSpan w:val="3"/>
            <w:hideMark/>
          </w:tcPr>
          <w:p w:rsidR="00D56CFD" w:rsidRPr="00D56CFD" w:rsidRDefault="00D56CFD" w:rsidP="00D56CFD">
            <w:pPr>
              <w:spacing w:before="60" w:after="60" w:line="240" w:lineRule="auto"/>
              <w:jc w:val="both"/>
              <w:rPr>
                <w:rFonts w:ascii="Arial" w:eastAsia="Times New Roman" w:hAnsi="Arial" w:cs="Arial"/>
                <w:sz w:val="20"/>
                <w:szCs w:val="20"/>
                <w:lang w:eastAsia="en-GB"/>
              </w:rPr>
            </w:pPr>
            <w:bookmarkStart w:id="1" w:name="_Toc460533047"/>
            <w:bookmarkStart w:id="2" w:name="_Toc460533237"/>
            <w:r w:rsidRPr="00D56CFD">
              <w:rPr>
                <w:rFonts w:ascii="Arial" w:eastAsia="Times New Roman" w:hAnsi="Arial" w:cs="Arial"/>
                <w:sz w:val="20"/>
                <w:szCs w:val="20"/>
                <w:lang w:eastAsia="it-IT"/>
              </w:rPr>
              <w:t>Il/La sottoscritto/a</w:t>
            </w:r>
          </w:p>
        </w:tc>
        <w:tc>
          <w:tcPr>
            <w:tcW w:w="7796" w:type="dxa"/>
            <w:gridSpan w:val="3"/>
          </w:tcPr>
          <w:p w:rsidR="00D56CFD" w:rsidRPr="00D56CFD" w:rsidRDefault="00D56CFD" w:rsidP="00D56CFD">
            <w:pPr>
              <w:spacing w:before="60" w:after="60" w:line="240" w:lineRule="auto"/>
              <w:rPr>
                <w:rFonts w:ascii="Arial" w:eastAsia="Times New Roman" w:hAnsi="Arial" w:cs="Arial"/>
                <w:i/>
                <w:color w:val="002060"/>
                <w:sz w:val="20"/>
                <w:szCs w:val="20"/>
                <w:lang w:eastAsia="it-IT"/>
              </w:rPr>
            </w:pPr>
            <w:r w:rsidRPr="00D56CFD">
              <w:rPr>
                <w:rFonts w:ascii="Arial" w:eastAsia="Times New Roman" w:hAnsi="Arial" w:cs="Arial"/>
                <w:i/>
                <w:color w:val="002060"/>
                <w:sz w:val="20"/>
                <w:szCs w:val="20"/>
                <w:lang w:eastAsia="it-IT"/>
              </w:rPr>
              <w:t>(</w:t>
            </w:r>
            <w:proofErr w:type="gramStart"/>
            <w:r w:rsidRPr="00D56CFD">
              <w:rPr>
                <w:rFonts w:ascii="Arial" w:eastAsia="Times New Roman" w:hAnsi="Arial" w:cs="Arial"/>
                <w:i/>
                <w:color w:val="002060"/>
                <w:sz w:val="20"/>
                <w:szCs w:val="20"/>
                <w:lang w:eastAsia="it-IT"/>
              </w:rPr>
              <w:t>nome</w:t>
            </w:r>
            <w:proofErr w:type="gramEnd"/>
            <w:r w:rsidRPr="00D56CFD">
              <w:rPr>
                <w:rFonts w:ascii="Arial" w:eastAsia="Times New Roman" w:hAnsi="Arial" w:cs="Arial"/>
                <w:i/>
                <w:color w:val="002060"/>
                <w:sz w:val="20"/>
                <w:szCs w:val="20"/>
                <w:lang w:eastAsia="it-IT"/>
              </w:rPr>
              <w:t xml:space="preserve"> e cognome)</w:t>
            </w:r>
          </w:p>
        </w:tc>
      </w:tr>
      <w:tr w:rsidR="00D56CFD" w:rsidRPr="00D56CFD" w:rsidTr="00663BE6">
        <w:tc>
          <w:tcPr>
            <w:tcW w:w="1058" w:type="dxa"/>
            <w:hideMark/>
          </w:tcPr>
          <w:p w:rsidR="00D56CFD" w:rsidRPr="00D56CFD" w:rsidRDefault="00D56CFD" w:rsidP="00D56CFD">
            <w:pPr>
              <w:spacing w:before="60" w:after="60" w:line="240" w:lineRule="auto"/>
              <w:jc w:val="both"/>
              <w:rPr>
                <w:rFonts w:ascii="Arial" w:eastAsia="Times New Roman" w:hAnsi="Arial" w:cs="Arial"/>
                <w:sz w:val="20"/>
                <w:szCs w:val="20"/>
                <w:lang w:eastAsia="it-IT"/>
              </w:rPr>
            </w:pPr>
            <w:proofErr w:type="gramStart"/>
            <w:r w:rsidRPr="00D56CFD">
              <w:rPr>
                <w:rFonts w:ascii="Arial" w:eastAsia="Times New Roman" w:hAnsi="Arial" w:cs="Arial"/>
                <w:snapToGrid w:val="0"/>
                <w:sz w:val="20"/>
                <w:szCs w:val="20"/>
              </w:rPr>
              <w:t>nato</w:t>
            </w:r>
            <w:proofErr w:type="gramEnd"/>
            <w:r w:rsidRPr="00D56CFD">
              <w:rPr>
                <w:rFonts w:ascii="Arial" w:eastAsia="Times New Roman" w:hAnsi="Arial" w:cs="Arial"/>
                <w:snapToGrid w:val="0"/>
                <w:sz w:val="20"/>
                <w:szCs w:val="20"/>
              </w:rPr>
              <w:t xml:space="preserve">/a  </w:t>
            </w:r>
            <w:proofErr w:type="spellStart"/>
            <w:r w:rsidRPr="00D56CFD">
              <w:rPr>
                <w:rFonts w:ascii="Arial" w:eastAsia="Times New Roman" w:hAnsi="Arial" w:cs="Arial"/>
                <w:snapToGrid w:val="0"/>
                <w:sz w:val="20"/>
                <w:szCs w:val="20"/>
              </w:rPr>
              <w:t>a</w:t>
            </w:r>
            <w:proofErr w:type="spellEnd"/>
            <w:r w:rsidRPr="00D56CFD">
              <w:rPr>
                <w:rFonts w:ascii="Arial" w:eastAsia="Times New Roman" w:hAnsi="Arial" w:cs="Arial"/>
                <w:snapToGrid w:val="0"/>
                <w:sz w:val="20"/>
                <w:szCs w:val="20"/>
              </w:rPr>
              <w:t xml:space="preserve">  </w:t>
            </w:r>
          </w:p>
        </w:tc>
        <w:tc>
          <w:tcPr>
            <w:tcW w:w="6548" w:type="dxa"/>
            <w:gridSpan w:val="3"/>
          </w:tcPr>
          <w:p w:rsidR="00D56CFD" w:rsidRPr="00D56CFD" w:rsidRDefault="00D56CFD" w:rsidP="00D56CFD">
            <w:pPr>
              <w:spacing w:before="60" w:after="60" w:line="240" w:lineRule="auto"/>
              <w:rPr>
                <w:rFonts w:ascii="Arial" w:eastAsia="Times New Roman" w:hAnsi="Arial" w:cs="Arial"/>
                <w:color w:val="002060"/>
                <w:sz w:val="20"/>
                <w:szCs w:val="20"/>
                <w:lang w:eastAsia="it-IT"/>
              </w:rPr>
            </w:pPr>
            <w:r w:rsidRPr="00D56CFD">
              <w:rPr>
                <w:rFonts w:ascii="Arial" w:eastAsia="Times New Roman" w:hAnsi="Arial" w:cs="Arial"/>
                <w:i/>
                <w:color w:val="002060"/>
                <w:sz w:val="20"/>
                <w:szCs w:val="20"/>
                <w:lang w:eastAsia="it-IT"/>
              </w:rPr>
              <w:t>(Stato, Comune)</w:t>
            </w:r>
          </w:p>
        </w:tc>
        <w:tc>
          <w:tcPr>
            <w:tcW w:w="347" w:type="dxa"/>
            <w:tcBorders>
              <w:top w:val="single" w:sz="4" w:space="0" w:color="auto"/>
              <w:left w:val="nil"/>
              <w:bottom w:val="nil"/>
              <w:right w:val="nil"/>
            </w:tcBorders>
            <w:hideMark/>
          </w:tcPr>
          <w:p w:rsidR="00D56CFD" w:rsidRPr="00D56CFD" w:rsidRDefault="00D56CFD" w:rsidP="00D56CFD">
            <w:pPr>
              <w:spacing w:before="60" w:after="60" w:line="240" w:lineRule="auto"/>
              <w:jc w:val="right"/>
              <w:rPr>
                <w:rFonts w:ascii="Arial" w:eastAsia="Times New Roman" w:hAnsi="Arial" w:cs="Arial"/>
                <w:sz w:val="20"/>
                <w:szCs w:val="20"/>
                <w:lang w:eastAsia="it-IT"/>
              </w:rPr>
            </w:pPr>
            <w:proofErr w:type="gramStart"/>
            <w:r w:rsidRPr="00D56CFD">
              <w:rPr>
                <w:rFonts w:ascii="Arial" w:eastAsia="Times New Roman" w:hAnsi="Arial" w:cs="Arial"/>
                <w:sz w:val="20"/>
                <w:szCs w:val="20"/>
                <w:lang w:eastAsia="it-IT"/>
              </w:rPr>
              <w:t>il</w:t>
            </w:r>
            <w:proofErr w:type="gramEnd"/>
          </w:p>
        </w:tc>
        <w:tc>
          <w:tcPr>
            <w:tcW w:w="1686" w:type="dxa"/>
            <w:tcBorders>
              <w:top w:val="single" w:sz="4" w:space="0" w:color="auto"/>
              <w:left w:val="nil"/>
              <w:bottom w:val="single" w:sz="4" w:space="0" w:color="auto"/>
              <w:right w:val="nil"/>
            </w:tcBorders>
            <w:vAlign w:val="center"/>
            <w:hideMark/>
          </w:tcPr>
          <w:p w:rsidR="00D56CFD" w:rsidRPr="00D56CFD" w:rsidRDefault="00D56CFD" w:rsidP="00D56CFD">
            <w:pPr>
              <w:spacing w:before="60" w:after="60" w:line="240" w:lineRule="auto"/>
              <w:rPr>
                <w:rFonts w:ascii="Arial" w:eastAsia="Times New Roman" w:hAnsi="Arial" w:cs="Arial"/>
                <w:i/>
                <w:color w:val="002060"/>
                <w:sz w:val="20"/>
                <w:szCs w:val="20"/>
                <w:lang w:eastAsia="it-IT"/>
              </w:rPr>
            </w:pPr>
            <w:r w:rsidRPr="00D56CFD">
              <w:rPr>
                <w:rFonts w:ascii="Arial" w:eastAsia="Times New Roman" w:hAnsi="Arial" w:cs="Arial"/>
                <w:i/>
                <w:color w:val="002060"/>
                <w:sz w:val="20"/>
                <w:szCs w:val="20"/>
                <w:lang w:eastAsia="it-IT"/>
              </w:rPr>
              <w:t>(</w:t>
            </w:r>
            <w:proofErr w:type="gramStart"/>
            <w:r w:rsidRPr="00D56CFD">
              <w:rPr>
                <w:rFonts w:ascii="Arial" w:eastAsia="Times New Roman" w:hAnsi="Arial" w:cs="Arial"/>
                <w:i/>
                <w:color w:val="002060"/>
                <w:sz w:val="20"/>
                <w:szCs w:val="20"/>
                <w:lang w:eastAsia="it-IT"/>
              </w:rPr>
              <w:t>gg</w:t>
            </w:r>
            <w:proofErr w:type="gramEnd"/>
            <w:r w:rsidRPr="00D56CFD">
              <w:rPr>
                <w:rFonts w:ascii="Arial" w:eastAsia="Times New Roman" w:hAnsi="Arial" w:cs="Arial"/>
                <w:i/>
                <w:color w:val="002060"/>
                <w:sz w:val="20"/>
                <w:szCs w:val="20"/>
                <w:lang w:eastAsia="it-IT"/>
              </w:rPr>
              <w:t>/mm/</w:t>
            </w:r>
            <w:proofErr w:type="spellStart"/>
            <w:r w:rsidRPr="00D56CFD">
              <w:rPr>
                <w:rFonts w:ascii="Arial" w:eastAsia="Times New Roman" w:hAnsi="Arial" w:cs="Arial"/>
                <w:i/>
                <w:color w:val="002060"/>
                <w:sz w:val="20"/>
                <w:szCs w:val="20"/>
                <w:lang w:eastAsia="it-IT"/>
              </w:rPr>
              <w:t>aaaa</w:t>
            </w:r>
            <w:proofErr w:type="spellEnd"/>
            <w:r w:rsidRPr="00D56CFD">
              <w:rPr>
                <w:rFonts w:ascii="Arial" w:eastAsia="Times New Roman" w:hAnsi="Arial" w:cs="Arial"/>
                <w:i/>
                <w:color w:val="002060"/>
                <w:sz w:val="20"/>
                <w:szCs w:val="20"/>
                <w:lang w:eastAsia="it-IT"/>
              </w:rPr>
              <w:t>)</w:t>
            </w:r>
          </w:p>
        </w:tc>
      </w:tr>
      <w:tr w:rsidR="00D56CFD" w:rsidRPr="00D56CFD" w:rsidTr="00663BE6">
        <w:tc>
          <w:tcPr>
            <w:tcW w:w="1276" w:type="dxa"/>
            <w:gridSpan w:val="2"/>
            <w:hideMark/>
          </w:tcPr>
          <w:p w:rsidR="00D56CFD" w:rsidRPr="00D56CFD" w:rsidRDefault="00D56CFD" w:rsidP="00D56CFD">
            <w:pPr>
              <w:spacing w:before="60" w:after="60" w:line="240" w:lineRule="auto"/>
              <w:jc w:val="both"/>
              <w:rPr>
                <w:rFonts w:ascii="Arial" w:eastAsia="Times New Roman" w:hAnsi="Arial" w:cs="Arial"/>
                <w:sz w:val="20"/>
                <w:szCs w:val="20"/>
                <w:lang w:eastAsia="it-IT"/>
              </w:rPr>
            </w:pPr>
            <w:proofErr w:type="gramStart"/>
            <w:r w:rsidRPr="00D56CFD">
              <w:rPr>
                <w:rFonts w:ascii="Arial" w:eastAsia="Times New Roman" w:hAnsi="Arial" w:cs="Arial"/>
                <w:sz w:val="20"/>
                <w:szCs w:val="20"/>
                <w:lang w:eastAsia="it-IT"/>
              </w:rPr>
              <w:t>residente</w:t>
            </w:r>
            <w:proofErr w:type="gramEnd"/>
            <w:r w:rsidRPr="00D56CFD">
              <w:rPr>
                <w:rFonts w:ascii="Arial" w:eastAsia="Times New Roman" w:hAnsi="Arial" w:cs="Arial"/>
                <w:sz w:val="20"/>
                <w:szCs w:val="20"/>
                <w:lang w:eastAsia="it-IT"/>
              </w:rPr>
              <w:t xml:space="preserve"> in</w:t>
            </w:r>
          </w:p>
        </w:tc>
        <w:tc>
          <w:tcPr>
            <w:tcW w:w="8363" w:type="dxa"/>
            <w:gridSpan w:val="4"/>
          </w:tcPr>
          <w:p w:rsidR="00D56CFD" w:rsidRPr="00D56CFD" w:rsidRDefault="00D56CFD" w:rsidP="00D56CFD">
            <w:pPr>
              <w:spacing w:before="60" w:after="60" w:line="240" w:lineRule="auto"/>
              <w:rPr>
                <w:rFonts w:ascii="Arial" w:eastAsia="Times New Roman" w:hAnsi="Arial" w:cs="Arial"/>
                <w:i/>
                <w:color w:val="002060"/>
                <w:sz w:val="20"/>
                <w:szCs w:val="20"/>
                <w:lang w:eastAsia="it-IT"/>
              </w:rPr>
            </w:pPr>
            <w:r w:rsidRPr="00D56CFD">
              <w:rPr>
                <w:rFonts w:ascii="Arial" w:eastAsia="Times New Roman" w:hAnsi="Arial" w:cs="Arial"/>
                <w:i/>
                <w:color w:val="002060"/>
                <w:sz w:val="20"/>
                <w:szCs w:val="20"/>
                <w:lang w:eastAsia="it-IT"/>
              </w:rPr>
              <w:t>(Stato, CAP/ZIP code, Provincia, Comune, Indirizzo)</w:t>
            </w:r>
          </w:p>
        </w:tc>
      </w:tr>
    </w:tbl>
    <w:bookmarkEnd w:id="1"/>
    <w:bookmarkEnd w:id="2"/>
    <w:p w:rsidR="00D56CFD" w:rsidRPr="00D56CFD" w:rsidRDefault="00D56CFD" w:rsidP="00D56CFD">
      <w:pPr>
        <w:spacing w:before="120" w:after="120" w:line="257" w:lineRule="auto"/>
        <w:jc w:val="both"/>
        <w:rPr>
          <w:rFonts w:ascii="Arial" w:eastAsia="Times New Roman" w:hAnsi="Arial" w:cs="Arial"/>
          <w:sz w:val="20"/>
          <w:szCs w:val="20"/>
          <w:lang w:eastAsia="it-IT"/>
        </w:rPr>
      </w:pPr>
      <w:r w:rsidRPr="00D56CFD">
        <w:rPr>
          <w:rFonts w:ascii="Arial" w:eastAsia="Times New Roman" w:hAnsi="Arial" w:cs="Arial"/>
          <w:sz w:val="20"/>
          <w:szCs w:val="20"/>
          <w:lang w:eastAsia="it-IT"/>
        </w:rPr>
        <w:t>In qualità di Legale Rappresentante di “Sapienza Università di Roma” con sede legale in Piazzale Aldo Moro, 5, 00185 - Roma</w:t>
      </w:r>
    </w:p>
    <w:p w:rsidR="00D56CFD" w:rsidRPr="00D56CFD" w:rsidRDefault="00D56CFD" w:rsidP="00D56CFD">
      <w:pPr>
        <w:spacing w:after="120" w:line="257" w:lineRule="auto"/>
        <w:jc w:val="center"/>
        <w:rPr>
          <w:rFonts w:ascii="Arial" w:eastAsia="Times New Roman" w:hAnsi="Arial" w:cs="Arial"/>
          <w:b/>
          <w:color w:val="002060"/>
          <w:sz w:val="20"/>
          <w:szCs w:val="20"/>
          <w:lang w:eastAsia="it-IT"/>
        </w:rPr>
      </w:pPr>
      <w:r w:rsidRPr="00D56CFD">
        <w:rPr>
          <w:rFonts w:ascii="Arial" w:eastAsia="Times New Roman" w:hAnsi="Arial" w:cs="Arial"/>
          <w:b/>
          <w:color w:val="002060"/>
          <w:sz w:val="20"/>
          <w:szCs w:val="20"/>
          <w:lang w:eastAsia="it-IT"/>
        </w:rPr>
        <w:t>CHIEDE</w:t>
      </w:r>
    </w:p>
    <w:p w:rsidR="00D56CFD" w:rsidRPr="00D56CFD" w:rsidRDefault="00D56CFD" w:rsidP="00D56CFD">
      <w:pPr>
        <w:spacing w:after="120" w:line="257" w:lineRule="auto"/>
        <w:jc w:val="both"/>
        <w:rPr>
          <w:rFonts w:ascii="Arial" w:eastAsia="Times New Roman" w:hAnsi="Arial" w:cs="Arial"/>
          <w:sz w:val="20"/>
          <w:szCs w:val="20"/>
          <w:lang w:eastAsia="it-IT"/>
        </w:rPr>
      </w:pPr>
      <w:r w:rsidRPr="00D56CFD">
        <w:rPr>
          <w:rFonts w:ascii="Arial" w:eastAsia="Times New Roman" w:hAnsi="Arial" w:cs="Arial"/>
          <w:sz w:val="20"/>
          <w:szCs w:val="20"/>
          <w:lang w:eastAsia="it-IT"/>
        </w:rPr>
        <w:t xml:space="preserve">L’ammissione alla Sovvenzione prevista dall’Invito, per la realizzazione del Progetto </w:t>
      </w:r>
      <w:r w:rsidRPr="00D56CFD">
        <w:rPr>
          <w:rFonts w:ascii="Arial" w:eastAsia="Times New Roman" w:hAnsi="Arial" w:cs="Arial"/>
          <w:snapToGrid w:val="0"/>
          <w:sz w:val="20"/>
          <w:szCs w:val="20"/>
        </w:rPr>
        <w:t>in oggetto</w:t>
      </w:r>
      <w:r w:rsidRPr="00D56CFD">
        <w:rPr>
          <w:rFonts w:ascii="Arial" w:eastAsia="Times New Roman" w:hAnsi="Arial" w:cs="Arial"/>
          <w:sz w:val="20"/>
          <w:szCs w:val="20"/>
          <w:lang w:eastAsia="it-IT"/>
        </w:rPr>
        <w:t>;</w:t>
      </w:r>
    </w:p>
    <w:p w:rsidR="00D56CFD" w:rsidRPr="00D56CFD" w:rsidRDefault="00D56CFD" w:rsidP="00D56CFD">
      <w:pPr>
        <w:spacing w:after="120" w:line="257" w:lineRule="auto"/>
        <w:jc w:val="center"/>
        <w:rPr>
          <w:rFonts w:ascii="Arial" w:eastAsia="Times New Roman" w:hAnsi="Arial" w:cs="Arial"/>
          <w:b/>
          <w:color w:val="002060"/>
          <w:sz w:val="20"/>
          <w:szCs w:val="20"/>
          <w:lang w:eastAsia="it-IT"/>
        </w:rPr>
      </w:pPr>
      <w:r w:rsidRPr="00D56CFD">
        <w:rPr>
          <w:rFonts w:ascii="Arial" w:eastAsia="Times New Roman" w:hAnsi="Arial" w:cs="Arial"/>
          <w:b/>
          <w:color w:val="002060"/>
          <w:sz w:val="20"/>
          <w:szCs w:val="20"/>
          <w:lang w:eastAsia="it-IT"/>
        </w:rPr>
        <w:t>DICHIARA</w:t>
      </w:r>
    </w:p>
    <w:p w:rsidR="00D56CFD" w:rsidRPr="00D56CFD" w:rsidRDefault="00D56CFD" w:rsidP="00D56CFD">
      <w:pPr>
        <w:numPr>
          <w:ilvl w:val="0"/>
          <w:numId w:val="1"/>
        </w:numPr>
        <w:spacing w:after="120" w:line="257" w:lineRule="auto"/>
        <w:ind w:left="284" w:hanging="284"/>
        <w:jc w:val="both"/>
        <w:rPr>
          <w:rFonts w:ascii="Arial" w:eastAsia="Times New Roman" w:hAnsi="Arial" w:cs="Arial"/>
          <w:sz w:val="20"/>
          <w:szCs w:val="20"/>
          <w:lang w:eastAsia="it-IT"/>
        </w:rPr>
      </w:pPr>
      <w:proofErr w:type="gramStart"/>
      <w:r w:rsidRPr="00D56CFD">
        <w:rPr>
          <w:rFonts w:ascii="Arial" w:eastAsia="Times New Roman" w:hAnsi="Arial" w:cs="Arial"/>
          <w:sz w:val="20"/>
          <w:szCs w:val="20"/>
          <w:lang w:eastAsia="it-IT"/>
        </w:rPr>
        <w:t>di</w:t>
      </w:r>
      <w:proofErr w:type="gramEnd"/>
      <w:r w:rsidRPr="00D56CFD">
        <w:rPr>
          <w:rFonts w:ascii="Arial" w:eastAsia="Times New Roman" w:hAnsi="Arial" w:cs="Arial"/>
          <w:sz w:val="20"/>
          <w:szCs w:val="20"/>
          <w:lang w:eastAsia="it-IT"/>
        </w:rPr>
        <w:t xml:space="preserve"> aver preso visione di tutte le condizioni e le modalità indicate nell’Avviso e nell’Invito;</w:t>
      </w:r>
    </w:p>
    <w:p w:rsidR="00D56CFD" w:rsidRPr="00D56CFD" w:rsidRDefault="00D56CFD" w:rsidP="00D56CFD">
      <w:pPr>
        <w:numPr>
          <w:ilvl w:val="0"/>
          <w:numId w:val="1"/>
        </w:numPr>
        <w:spacing w:after="120" w:line="257" w:lineRule="auto"/>
        <w:ind w:left="284" w:hanging="284"/>
        <w:jc w:val="both"/>
        <w:rPr>
          <w:rFonts w:ascii="Arial" w:eastAsia="Times New Roman" w:hAnsi="Arial" w:cs="Arial"/>
          <w:sz w:val="20"/>
          <w:szCs w:val="20"/>
          <w:lang w:eastAsia="it-IT"/>
        </w:rPr>
      </w:pPr>
      <w:proofErr w:type="gramStart"/>
      <w:r w:rsidRPr="00D56CFD">
        <w:rPr>
          <w:rFonts w:ascii="Arial" w:eastAsia="Times New Roman" w:hAnsi="Arial" w:cs="Arial"/>
          <w:sz w:val="20"/>
          <w:szCs w:val="20"/>
          <w:lang w:eastAsia="it-IT"/>
        </w:rPr>
        <w:t>di</w:t>
      </w:r>
      <w:proofErr w:type="gramEnd"/>
      <w:r w:rsidRPr="00D56CFD">
        <w:rPr>
          <w:rFonts w:ascii="Arial" w:eastAsia="Times New Roman" w:hAnsi="Arial" w:cs="Arial"/>
          <w:sz w:val="20"/>
          <w:szCs w:val="20"/>
          <w:lang w:eastAsia="it-IT"/>
        </w:rPr>
        <w:t xml:space="preserve"> essere consapevole che la concessione della Sovvenzione richiesta è subordinata alle risultanze dell’istruttoria realizzata da Lazio Innova S.p.A. ed all’approvazione, mediante determinazione, da parte della Direzione Regionale</w:t>
      </w:r>
    </w:p>
    <w:p w:rsidR="00D56CFD" w:rsidRPr="00D56CFD" w:rsidRDefault="00D56CFD" w:rsidP="00D56CFD">
      <w:pPr>
        <w:numPr>
          <w:ilvl w:val="0"/>
          <w:numId w:val="1"/>
        </w:numPr>
        <w:spacing w:after="120" w:line="257" w:lineRule="auto"/>
        <w:ind w:left="284" w:hanging="284"/>
        <w:jc w:val="both"/>
        <w:rPr>
          <w:rFonts w:ascii="Arial" w:eastAsia="Times New Roman" w:hAnsi="Arial" w:cs="Arial"/>
          <w:sz w:val="20"/>
          <w:szCs w:val="20"/>
          <w:lang w:eastAsia="it-IT"/>
        </w:rPr>
      </w:pPr>
      <w:proofErr w:type="gramStart"/>
      <w:r w:rsidRPr="00D56CFD">
        <w:rPr>
          <w:rFonts w:ascii="Arial" w:eastAsia="Times New Roman" w:hAnsi="Arial" w:cs="Arial"/>
          <w:sz w:val="20"/>
          <w:szCs w:val="20"/>
          <w:lang w:eastAsia="it-IT"/>
        </w:rPr>
        <w:t>che</w:t>
      </w:r>
      <w:proofErr w:type="gramEnd"/>
      <w:r w:rsidRPr="00D56CFD">
        <w:rPr>
          <w:rFonts w:ascii="Arial" w:eastAsia="Times New Roman" w:hAnsi="Arial" w:cs="Arial"/>
          <w:sz w:val="20"/>
          <w:szCs w:val="20"/>
          <w:lang w:eastAsia="it-IT"/>
        </w:rPr>
        <w:t xml:space="preserve"> la documentazione allegata è conforme all’originale;</w:t>
      </w:r>
    </w:p>
    <w:p w:rsidR="00D56CFD" w:rsidRPr="00D56CFD" w:rsidRDefault="00D56CFD" w:rsidP="00D56CFD">
      <w:pPr>
        <w:spacing w:after="0" w:line="257" w:lineRule="auto"/>
        <w:jc w:val="center"/>
        <w:rPr>
          <w:rFonts w:ascii="Arial" w:eastAsia="Times New Roman" w:hAnsi="Arial" w:cs="Arial"/>
          <w:b/>
          <w:color w:val="002060"/>
          <w:sz w:val="20"/>
          <w:szCs w:val="20"/>
          <w:lang w:eastAsia="it-IT"/>
        </w:rPr>
      </w:pPr>
      <w:r w:rsidRPr="00D56CFD">
        <w:rPr>
          <w:rFonts w:ascii="Arial" w:eastAsia="Times New Roman" w:hAnsi="Arial" w:cs="Arial"/>
          <w:b/>
          <w:color w:val="002060"/>
          <w:sz w:val="20"/>
          <w:szCs w:val="20"/>
          <w:lang w:eastAsia="it-IT"/>
        </w:rPr>
        <w:t>DICHIARA</w:t>
      </w:r>
    </w:p>
    <w:p w:rsidR="00D56CFD" w:rsidRPr="00D56CFD" w:rsidRDefault="00D56CFD" w:rsidP="00D56CFD">
      <w:pPr>
        <w:spacing w:after="0" w:line="257" w:lineRule="auto"/>
        <w:jc w:val="center"/>
        <w:rPr>
          <w:rFonts w:ascii="Arial" w:eastAsia="Times New Roman" w:hAnsi="Arial" w:cs="Arial"/>
          <w:sz w:val="20"/>
          <w:szCs w:val="20"/>
          <w:lang w:eastAsia="it-IT"/>
        </w:rPr>
      </w:pPr>
      <w:proofErr w:type="gramStart"/>
      <w:r w:rsidRPr="00D56CFD">
        <w:rPr>
          <w:rFonts w:ascii="Arial" w:eastAsia="Times New Roman" w:hAnsi="Arial" w:cs="Arial"/>
          <w:sz w:val="20"/>
          <w:szCs w:val="20"/>
          <w:lang w:eastAsia="it-IT"/>
        </w:rPr>
        <w:t>ai</w:t>
      </w:r>
      <w:proofErr w:type="gramEnd"/>
      <w:r w:rsidRPr="00D56CFD">
        <w:rPr>
          <w:rFonts w:ascii="Arial" w:eastAsia="Times New Roman" w:hAnsi="Arial" w:cs="Arial"/>
          <w:sz w:val="20"/>
          <w:szCs w:val="20"/>
          <w:lang w:eastAsia="it-IT"/>
        </w:rPr>
        <w:t xml:space="preserve"> sensi degli artt. 46 e 47 del D.P.R. 445 del 28/12/2000,</w:t>
      </w:r>
    </w:p>
    <w:p w:rsidR="00D56CFD" w:rsidRPr="00D56CFD" w:rsidRDefault="00D56CFD" w:rsidP="00D56CFD">
      <w:pPr>
        <w:spacing w:after="120" w:line="257" w:lineRule="auto"/>
        <w:jc w:val="center"/>
        <w:rPr>
          <w:rFonts w:ascii="Arial" w:eastAsia="Times New Roman" w:hAnsi="Arial" w:cs="Arial"/>
          <w:color w:val="000000"/>
          <w:sz w:val="20"/>
          <w:szCs w:val="20"/>
          <w:lang w:eastAsia="it-IT"/>
        </w:rPr>
      </w:pPr>
      <w:proofErr w:type="gramStart"/>
      <w:r w:rsidRPr="00D56CFD">
        <w:rPr>
          <w:rFonts w:ascii="Arial" w:eastAsia="Times New Roman" w:hAnsi="Arial" w:cs="Arial"/>
          <w:sz w:val="20"/>
          <w:szCs w:val="20"/>
          <w:lang w:eastAsia="it-IT"/>
        </w:rPr>
        <w:t>consapevole</w:t>
      </w:r>
      <w:proofErr w:type="gramEnd"/>
      <w:r w:rsidRPr="00D56CFD">
        <w:rPr>
          <w:rFonts w:ascii="Arial" w:eastAsia="Times New Roman" w:hAnsi="Arial" w:cs="Arial"/>
          <w:sz w:val="20"/>
          <w:szCs w:val="20"/>
          <w:lang w:eastAsia="it-IT"/>
        </w:rPr>
        <w:t xml:space="preserve"> delle sanzioni penali, nel caso di dichiarazioni non veritiere e falsità negli atti, richiamate dall’art. 76, consapevole altresì che, </w:t>
      </w:r>
      <w:r w:rsidRPr="00D56CFD">
        <w:rPr>
          <w:rFonts w:ascii="Arial" w:eastAsia="Times New Roman" w:hAnsi="Arial" w:cs="Arial"/>
          <w:bCs/>
          <w:sz w:val="20"/>
          <w:szCs w:val="20"/>
          <w:lang w:eastAsia="it-IT"/>
        </w:rPr>
        <w:t xml:space="preserve">nel caso di dichiarazioni non veritiere e falsità negli atti, l’ente sopra indicato </w:t>
      </w:r>
      <w:r w:rsidRPr="00D56CFD">
        <w:rPr>
          <w:rFonts w:ascii="Arial" w:eastAsia="Times New Roman" w:hAnsi="Arial" w:cs="Arial"/>
          <w:color w:val="000000"/>
          <w:sz w:val="20"/>
          <w:szCs w:val="20"/>
          <w:lang w:eastAsia="it-IT"/>
        </w:rPr>
        <w:t>decadrà dai benefici per i quali la stessa dichiarazione è rilasciata</w:t>
      </w:r>
    </w:p>
    <w:p w:rsidR="00D56CFD" w:rsidRPr="00D56CFD" w:rsidRDefault="00D56CFD" w:rsidP="00D56CFD">
      <w:pPr>
        <w:spacing w:after="120" w:line="257" w:lineRule="auto"/>
        <w:jc w:val="both"/>
        <w:rPr>
          <w:rFonts w:ascii="Arial" w:eastAsia="Times New Roman" w:hAnsi="Arial" w:cs="Arial"/>
          <w:sz w:val="20"/>
          <w:szCs w:val="20"/>
          <w:lang w:eastAsia="it-IT"/>
        </w:rPr>
      </w:pPr>
      <w:proofErr w:type="gramStart"/>
      <w:r w:rsidRPr="00D56CFD">
        <w:rPr>
          <w:rFonts w:ascii="Arial" w:eastAsia="Times New Roman" w:hAnsi="Arial" w:cs="Arial"/>
          <w:sz w:val="20"/>
          <w:szCs w:val="20"/>
          <w:lang w:eastAsia="it-IT"/>
        </w:rPr>
        <w:t>che</w:t>
      </w:r>
      <w:proofErr w:type="gramEnd"/>
      <w:r w:rsidRPr="00D56CFD">
        <w:rPr>
          <w:rFonts w:ascii="Arial" w:eastAsia="Times New Roman" w:hAnsi="Arial" w:cs="Arial"/>
          <w:sz w:val="20"/>
          <w:szCs w:val="20"/>
          <w:lang w:eastAsia="it-IT"/>
        </w:rPr>
        <w:t xml:space="preserve"> il richiedente: </w:t>
      </w:r>
    </w:p>
    <w:p w:rsidR="00D56CFD" w:rsidRPr="00D56CFD" w:rsidRDefault="00D56CFD" w:rsidP="00D56CFD">
      <w:pPr>
        <w:numPr>
          <w:ilvl w:val="2"/>
          <w:numId w:val="2"/>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D56CFD">
        <w:rPr>
          <w:rFonts w:ascii="Arial" w:eastAsia="Times New Roman" w:hAnsi="Arial" w:cs="Arial"/>
          <w:kern w:val="3"/>
          <w:sz w:val="20"/>
          <w:szCs w:val="20"/>
          <w:lang w:eastAsia="it-IT"/>
        </w:rPr>
        <w:t>ha</w:t>
      </w:r>
      <w:proofErr w:type="gramEnd"/>
      <w:r w:rsidRPr="00D56CFD">
        <w:rPr>
          <w:rFonts w:ascii="Arial" w:eastAsia="Times New Roman" w:hAnsi="Arial" w:cs="Arial"/>
          <w:kern w:val="3"/>
          <w:sz w:val="20"/>
          <w:szCs w:val="20"/>
          <w:lang w:eastAsia="it-IT"/>
        </w:rPr>
        <w:t xml:space="preserve"> restituito o depositato in un conto vincolato alla restituzione (a disposizione di autorità giudiziarie o comunque autorità terze) le agevolazioni pubbliche godute per le quali sia stata disposta la restituzione da parte delle autorità statali e regionali, non per effetto di una decisione della Commissione Europea;</w:t>
      </w:r>
    </w:p>
    <w:p w:rsidR="00D56CFD" w:rsidRPr="00D56CFD" w:rsidRDefault="00D56CFD" w:rsidP="00D56CFD">
      <w:pPr>
        <w:numPr>
          <w:ilvl w:val="2"/>
          <w:numId w:val="2"/>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D56CFD">
        <w:rPr>
          <w:rFonts w:ascii="Arial" w:eastAsia="Times New Roman" w:hAnsi="Arial" w:cs="Arial"/>
          <w:kern w:val="3"/>
          <w:sz w:val="20"/>
          <w:szCs w:val="20"/>
          <w:lang w:eastAsia="it-IT"/>
        </w:rPr>
        <w:t>è</w:t>
      </w:r>
      <w:proofErr w:type="gramEnd"/>
      <w:r w:rsidRPr="00D56CFD">
        <w:rPr>
          <w:rFonts w:ascii="Arial" w:eastAsia="Times New Roman" w:hAnsi="Arial" w:cs="Arial"/>
          <w:kern w:val="3"/>
          <w:sz w:val="20"/>
          <w:szCs w:val="20"/>
          <w:lang w:eastAsia="it-IT"/>
        </w:rPr>
        <w:t xml:space="preserve"> nel pieno e libero esercizio dei propri diritti e non si trova in stato di fallimento, liquidazione coatta, liquidazione volontaria, scioglimento, concordato preventivo e ogni altra procedura concorsuale prevista dal Regio Decreto n. 267 del 16 marzo 1942 e </w:t>
      </w:r>
      <w:proofErr w:type="spellStart"/>
      <w:r w:rsidRPr="00D56CFD">
        <w:rPr>
          <w:rFonts w:ascii="Arial" w:eastAsia="Times New Roman" w:hAnsi="Arial" w:cs="Arial"/>
          <w:kern w:val="3"/>
          <w:sz w:val="20"/>
          <w:szCs w:val="20"/>
          <w:lang w:eastAsia="it-IT"/>
        </w:rPr>
        <w:t>ss.mm.ii</w:t>
      </w:r>
      <w:proofErr w:type="spellEnd"/>
      <w:r w:rsidRPr="00D56CFD">
        <w:rPr>
          <w:rFonts w:ascii="Arial" w:eastAsia="Times New Roman" w:hAnsi="Arial" w:cs="Arial"/>
          <w:kern w:val="3"/>
          <w:sz w:val="20"/>
          <w:szCs w:val="20"/>
          <w:lang w:eastAsia="it-IT"/>
        </w:rPr>
        <w:t xml:space="preserve">. </w:t>
      </w:r>
      <w:proofErr w:type="gramStart"/>
      <w:r w:rsidRPr="00D56CFD">
        <w:rPr>
          <w:rFonts w:ascii="Arial" w:eastAsia="Times New Roman" w:hAnsi="Arial" w:cs="Arial"/>
          <w:kern w:val="3"/>
          <w:sz w:val="20"/>
          <w:szCs w:val="20"/>
          <w:lang w:eastAsia="it-IT"/>
        </w:rPr>
        <w:t>e</w:t>
      </w:r>
      <w:proofErr w:type="gramEnd"/>
      <w:r w:rsidRPr="00D56CFD">
        <w:rPr>
          <w:rFonts w:ascii="Arial" w:eastAsia="Times New Roman" w:hAnsi="Arial" w:cs="Arial"/>
          <w:kern w:val="3"/>
          <w:sz w:val="20"/>
          <w:szCs w:val="20"/>
          <w:lang w:eastAsia="it-IT"/>
        </w:rPr>
        <w:t xml:space="preserve"> da altre leggi speciali, né ha in corso un procedimento per la dichiarazione di una di tali situazioni nei propri confronti;</w:t>
      </w:r>
    </w:p>
    <w:p w:rsidR="00D56CFD" w:rsidRPr="00D56CFD" w:rsidRDefault="00D56CFD" w:rsidP="00D56CFD">
      <w:pPr>
        <w:numPr>
          <w:ilvl w:val="2"/>
          <w:numId w:val="2"/>
        </w:numPr>
        <w:suppressAutoHyphens/>
        <w:autoSpaceDN w:val="0"/>
        <w:spacing w:after="0" w:line="257" w:lineRule="auto"/>
        <w:ind w:left="284" w:hanging="284"/>
        <w:jc w:val="both"/>
        <w:textAlignment w:val="baseline"/>
        <w:rPr>
          <w:rFonts w:ascii="Arial" w:eastAsia="Times New Roman" w:hAnsi="Arial" w:cs="Arial"/>
          <w:kern w:val="3"/>
          <w:sz w:val="20"/>
          <w:szCs w:val="20"/>
          <w:lang w:eastAsia="it-IT"/>
        </w:rPr>
      </w:pPr>
      <w:proofErr w:type="gramStart"/>
      <w:r w:rsidRPr="00D56CFD">
        <w:rPr>
          <w:rFonts w:ascii="Arial" w:eastAsia="Times New Roman" w:hAnsi="Arial" w:cs="Arial"/>
          <w:kern w:val="3"/>
          <w:sz w:val="20"/>
          <w:szCs w:val="20"/>
          <w:lang w:eastAsia="it-IT"/>
        </w:rPr>
        <w:t>non</w:t>
      </w:r>
      <w:proofErr w:type="gramEnd"/>
      <w:r w:rsidRPr="00D56CFD">
        <w:rPr>
          <w:rFonts w:ascii="Arial" w:eastAsia="Times New Roman" w:hAnsi="Arial" w:cs="Arial"/>
          <w:kern w:val="3"/>
          <w:sz w:val="20"/>
          <w:szCs w:val="20"/>
          <w:lang w:eastAsia="it-IT"/>
        </w:rPr>
        <w:t xml:space="preserve"> è destinatario di una sentenza di condanna definitiva o di un decreto penale di condanna divenuto irrevocabile o di una sentenza di applicazione della pena su richiesta, ai sensi dell'art. 444 del codice di procedura penale, pronunciati per uno dei reati di cui all’art. 80, comma 1, del D. Lgs. 18 aprile 2016, n. 50, vale a dire:</w:t>
      </w:r>
    </w:p>
    <w:p w:rsidR="00D56CFD" w:rsidRPr="00D56CFD" w:rsidRDefault="00D56CFD" w:rsidP="00D56CFD">
      <w:pPr>
        <w:numPr>
          <w:ilvl w:val="3"/>
          <w:numId w:val="5"/>
        </w:numPr>
        <w:autoSpaceDE w:val="0"/>
        <w:autoSpaceDN w:val="0"/>
        <w:adjustRightInd w:val="0"/>
        <w:spacing w:after="0" w:line="257" w:lineRule="auto"/>
        <w:ind w:left="567" w:hanging="283"/>
        <w:jc w:val="both"/>
        <w:rPr>
          <w:rFonts w:ascii="Arial" w:eastAsia="Arial Unicode MS" w:hAnsi="Arial" w:cs="Arial"/>
          <w:color w:val="000000"/>
          <w:sz w:val="20"/>
          <w:szCs w:val="20"/>
          <w:lang w:eastAsia="it-IT"/>
        </w:rPr>
      </w:pPr>
      <w:r w:rsidRPr="00D56CFD">
        <w:rPr>
          <w:rFonts w:ascii="Arial" w:eastAsia="Arial Unicode MS" w:hAnsi="Arial" w:cs="Arial"/>
          <w:color w:val="000000"/>
          <w:sz w:val="20"/>
          <w:szCs w:val="20"/>
          <w:lang w:eastAsia="it-IT"/>
        </w:rPr>
        <w:lastRenderedPageBreak/>
        <w:t>delitti, consumati o tentati, di cui agli articoli 416, 416-bis del codice penale ovvero delitti commessi avvalendosi delle condizioni previste dal predetto art. 416-bis ovvero al fine di agevolare l’attività delle associazioni previste dallo stesso art., nonché per i delitti, consumati o tentati, previsti dall’art. 74 del D.P.R. 9 ottobre 1990, n. 309, dall’art. 291-quater del D.P.R. 23 gennaio 1973, n. 43 e dall’art. 260 del decreto legislativo 3 aprile 2006, n. 152, in quanto riconducibili alla partecipazione a un’organizzazione criminale, quale definita all’art. 2 della decisione quadro 2008/841/GAI del Consiglio;</w:t>
      </w:r>
    </w:p>
    <w:p w:rsidR="00D56CFD" w:rsidRPr="00D56CFD" w:rsidRDefault="00D56CFD" w:rsidP="00D56CFD">
      <w:pPr>
        <w:numPr>
          <w:ilvl w:val="3"/>
          <w:numId w:val="5"/>
        </w:numPr>
        <w:autoSpaceDE w:val="0"/>
        <w:autoSpaceDN w:val="0"/>
        <w:adjustRightInd w:val="0"/>
        <w:spacing w:after="0" w:line="257" w:lineRule="auto"/>
        <w:ind w:left="567" w:hanging="283"/>
        <w:jc w:val="both"/>
        <w:rPr>
          <w:rFonts w:ascii="Arial" w:eastAsia="Arial Unicode MS" w:hAnsi="Arial" w:cs="Arial"/>
          <w:color w:val="000000"/>
          <w:sz w:val="20"/>
          <w:szCs w:val="20"/>
          <w:lang w:eastAsia="it-IT"/>
        </w:rPr>
      </w:pPr>
      <w:proofErr w:type="gramStart"/>
      <w:r w:rsidRPr="00D56CFD">
        <w:rPr>
          <w:rFonts w:ascii="Arial" w:eastAsia="Arial Unicode MS" w:hAnsi="Arial" w:cs="Arial"/>
          <w:color w:val="000000"/>
          <w:sz w:val="20"/>
          <w:szCs w:val="20"/>
          <w:lang w:eastAsia="it-IT"/>
        </w:rPr>
        <w:t>delitti</w:t>
      </w:r>
      <w:proofErr w:type="gramEnd"/>
      <w:r w:rsidRPr="00D56CFD">
        <w:rPr>
          <w:rFonts w:ascii="Arial" w:eastAsia="Arial Unicode MS" w:hAnsi="Arial" w:cs="Arial"/>
          <w:color w:val="000000"/>
          <w:sz w:val="20"/>
          <w:szCs w:val="20"/>
          <w:lang w:eastAsia="it-IT"/>
        </w:rPr>
        <w:t>, consumati o tentati, di cui agli articoli 317, 318, 319, 319-ter, 319-quater, 320, 321, 322, 322-bis, 346-bis, 353, 353-bis, 354, 355 e 356 del codice penale nonché all’art. 2635 del codice civile;</w:t>
      </w:r>
    </w:p>
    <w:p w:rsidR="00D56CFD" w:rsidRPr="00D56CFD" w:rsidRDefault="00D56CFD" w:rsidP="00D56CFD">
      <w:pPr>
        <w:numPr>
          <w:ilvl w:val="3"/>
          <w:numId w:val="5"/>
        </w:numPr>
        <w:autoSpaceDE w:val="0"/>
        <w:autoSpaceDN w:val="0"/>
        <w:adjustRightInd w:val="0"/>
        <w:spacing w:after="0" w:line="257" w:lineRule="auto"/>
        <w:ind w:left="567" w:hanging="283"/>
        <w:jc w:val="both"/>
        <w:rPr>
          <w:rFonts w:ascii="Arial" w:eastAsia="Arial Unicode MS" w:hAnsi="Arial" w:cs="Arial"/>
          <w:color w:val="000000"/>
          <w:sz w:val="20"/>
          <w:szCs w:val="20"/>
          <w:lang w:eastAsia="it-IT"/>
        </w:rPr>
      </w:pPr>
      <w:proofErr w:type="gramStart"/>
      <w:r w:rsidRPr="00D56CFD">
        <w:rPr>
          <w:rFonts w:ascii="Arial" w:eastAsia="Arial Unicode MS" w:hAnsi="Arial" w:cs="Arial"/>
          <w:color w:val="000000"/>
          <w:sz w:val="20"/>
          <w:szCs w:val="20"/>
          <w:lang w:eastAsia="it-IT"/>
        </w:rPr>
        <w:t>false</w:t>
      </w:r>
      <w:proofErr w:type="gramEnd"/>
      <w:r w:rsidRPr="00D56CFD">
        <w:rPr>
          <w:rFonts w:ascii="Arial" w:eastAsia="Arial Unicode MS" w:hAnsi="Arial" w:cs="Arial"/>
          <w:color w:val="000000"/>
          <w:sz w:val="20"/>
          <w:szCs w:val="20"/>
          <w:lang w:eastAsia="it-IT"/>
        </w:rPr>
        <w:t xml:space="preserve"> comunicazioni sociali ai sensi degli articoli 2621 e 2622 del codice civile;</w:t>
      </w:r>
    </w:p>
    <w:p w:rsidR="00D56CFD" w:rsidRPr="00D56CFD" w:rsidRDefault="00D56CFD" w:rsidP="00D56CFD">
      <w:pPr>
        <w:numPr>
          <w:ilvl w:val="3"/>
          <w:numId w:val="5"/>
        </w:numPr>
        <w:autoSpaceDE w:val="0"/>
        <w:autoSpaceDN w:val="0"/>
        <w:adjustRightInd w:val="0"/>
        <w:spacing w:after="0" w:line="257" w:lineRule="auto"/>
        <w:ind w:left="567" w:hanging="283"/>
        <w:jc w:val="both"/>
        <w:rPr>
          <w:rFonts w:ascii="Arial" w:eastAsia="Arial Unicode MS" w:hAnsi="Arial" w:cs="Arial"/>
          <w:color w:val="000000"/>
          <w:sz w:val="20"/>
          <w:szCs w:val="20"/>
          <w:lang w:eastAsia="it-IT"/>
        </w:rPr>
      </w:pPr>
      <w:proofErr w:type="gramStart"/>
      <w:r w:rsidRPr="00D56CFD">
        <w:rPr>
          <w:rFonts w:ascii="Arial" w:eastAsia="Arial Unicode MS" w:hAnsi="Arial" w:cs="Arial"/>
          <w:color w:val="000000"/>
          <w:sz w:val="20"/>
          <w:szCs w:val="20"/>
          <w:lang w:eastAsia="it-IT"/>
        </w:rPr>
        <w:t>frode</w:t>
      </w:r>
      <w:proofErr w:type="gramEnd"/>
      <w:r w:rsidRPr="00D56CFD">
        <w:rPr>
          <w:rFonts w:ascii="Arial" w:eastAsia="Arial Unicode MS" w:hAnsi="Arial" w:cs="Arial"/>
          <w:color w:val="000000"/>
          <w:sz w:val="20"/>
          <w:szCs w:val="20"/>
          <w:lang w:eastAsia="it-IT"/>
        </w:rPr>
        <w:t xml:space="preserve"> ai sensi dell’art. 1 della convenzione relativa alla tutela degli interessi finanziari delle Comunità europee;</w:t>
      </w:r>
    </w:p>
    <w:p w:rsidR="00D56CFD" w:rsidRPr="00D56CFD" w:rsidRDefault="00D56CFD" w:rsidP="00D56CFD">
      <w:pPr>
        <w:numPr>
          <w:ilvl w:val="3"/>
          <w:numId w:val="5"/>
        </w:numPr>
        <w:autoSpaceDE w:val="0"/>
        <w:autoSpaceDN w:val="0"/>
        <w:adjustRightInd w:val="0"/>
        <w:spacing w:after="0" w:line="257" w:lineRule="auto"/>
        <w:ind w:left="567" w:hanging="283"/>
        <w:jc w:val="both"/>
        <w:rPr>
          <w:rFonts w:ascii="Arial" w:eastAsia="Arial Unicode MS" w:hAnsi="Arial" w:cs="Arial"/>
          <w:color w:val="000000"/>
          <w:sz w:val="20"/>
          <w:szCs w:val="20"/>
          <w:lang w:eastAsia="it-IT"/>
        </w:rPr>
      </w:pPr>
      <w:proofErr w:type="gramStart"/>
      <w:r w:rsidRPr="00D56CFD">
        <w:rPr>
          <w:rFonts w:ascii="Arial" w:eastAsia="Arial Unicode MS" w:hAnsi="Arial" w:cs="Arial"/>
          <w:color w:val="000000"/>
          <w:sz w:val="20"/>
          <w:szCs w:val="20"/>
          <w:lang w:eastAsia="it-IT"/>
        </w:rPr>
        <w:t>delitti</w:t>
      </w:r>
      <w:proofErr w:type="gramEnd"/>
      <w:r w:rsidRPr="00D56CFD">
        <w:rPr>
          <w:rFonts w:ascii="Arial" w:eastAsia="Arial Unicode MS" w:hAnsi="Arial" w:cs="Arial"/>
          <w:color w:val="000000"/>
          <w:sz w:val="20"/>
          <w:szCs w:val="20"/>
          <w:lang w:eastAsia="it-IT"/>
        </w:rPr>
        <w:t>, consumati o tentati, commessi con finalità di terrorismo, anche internazionale, e di eversione dell’ordine costituzionale reati terroristici o reati connessi alle attività terroristiche;</w:t>
      </w:r>
    </w:p>
    <w:p w:rsidR="00D56CFD" w:rsidRPr="00D56CFD" w:rsidRDefault="00D56CFD" w:rsidP="00D56CFD">
      <w:pPr>
        <w:numPr>
          <w:ilvl w:val="3"/>
          <w:numId w:val="5"/>
        </w:numPr>
        <w:autoSpaceDE w:val="0"/>
        <w:autoSpaceDN w:val="0"/>
        <w:adjustRightInd w:val="0"/>
        <w:spacing w:after="0" w:line="257" w:lineRule="auto"/>
        <w:ind w:left="567" w:hanging="283"/>
        <w:jc w:val="both"/>
        <w:rPr>
          <w:rFonts w:ascii="Arial" w:eastAsia="Arial Unicode MS" w:hAnsi="Arial" w:cs="Arial"/>
          <w:color w:val="000000"/>
          <w:sz w:val="20"/>
          <w:szCs w:val="20"/>
          <w:lang w:eastAsia="it-IT"/>
        </w:rPr>
      </w:pPr>
      <w:proofErr w:type="gramStart"/>
      <w:r w:rsidRPr="00D56CFD">
        <w:rPr>
          <w:rFonts w:ascii="Arial" w:eastAsia="Arial Unicode MS" w:hAnsi="Arial" w:cs="Arial"/>
          <w:color w:val="000000"/>
          <w:sz w:val="20"/>
          <w:szCs w:val="20"/>
          <w:lang w:eastAsia="it-IT"/>
        </w:rPr>
        <w:t>delitti</w:t>
      </w:r>
      <w:proofErr w:type="gramEnd"/>
      <w:r w:rsidRPr="00D56CFD">
        <w:rPr>
          <w:rFonts w:ascii="Arial" w:eastAsia="Arial Unicode MS" w:hAnsi="Arial" w:cs="Arial"/>
          <w:color w:val="000000"/>
          <w:sz w:val="20"/>
          <w:szCs w:val="20"/>
          <w:lang w:eastAsia="it-IT"/>
        </w:rPr>
        <w:t xml:space="preserve"> di cui agli articoli 648-bis, 648-ter e 648-ter.1 del codice penale, riciclaggio di proventi di attività criminose o finanziamento del terrorismo, quali definiti all’art. 1 del decreto legislativo 22 giugno 2007, n. 109 e successive modificazioni;</w:t>
      </w:r>
    </w:p>
    <w:p w:rsidR="00D56CFD" w:rsidRPr="00D56CFD" w:rsidRDefault="00D56CFD" w:rsidP="00D56CFD">
      <w:pPr>
        <w:numPr>
          <w:ilvl w:val="3"/>
          <w:numId w:val="5"/>
        </w:numPr>
        <w:autoSpaceDE w:val="0"/>
        <w:autoSpaceDN w:val="0"/>
        <w:adjustRightInd w:val="0"/>
        <w:spacing w:after="0" w:line="257" w:lineRule="auto"/>
        <w:ind w:left="567" w:hanging="283"/>
        <w:jc w:val="both"/>
        <w:rPr>
          <w:rFonts w:ascii="Arial" w:eastAsia="Arial Unicode MS" w:hAnsi="Arial" w:cs="Arial"/>
          <w:color w:val="000000"/>
          <w:sz w:val="20"/>
          <w:szCs w:val="20"/>
          <w:lang w:eastAsia="it-IT"/>
        </w:rPr>
      </w:pPr>
      <w:proofErr w:type="gramStart"/>
      <w:r w:rsidRPr="00D56CFD">
        <w:rPr>
          <w:rFonts w:ascii="Arial" w:eastAsia="Arial Unicode MS" w:hAnsi="Arial" w:cs="Arial"/>
          <w:color w:val="000000"/>
          <w:sz w:val="20"/>
          <w:szCs w:val="20"/>
          <w:lang w:eastAsia="it-IT"/>
        </w:rPr>
        <w:t>sfruttamento</w:t>
      </w:r>
      <w:proofErr w:type="gramEnd"/>
      <w:r w:rsidRPr="00D56CFD">
        <w:rPr>
          <w:rFonts w:ascii="Arial" w:eastAsia="Arial Unicode MS" w:hAnsi="Arial" w:cs="Arial"/>
          <w:color w:val="000000"/>
          <w:sz w:val="20"/>
          <w:szCs w:val="20"/>
          <w:lang w:eastAsia="it-IT"/>
        </w:rPr>
        <w:t xml:space="preserve"> del lavoro minorile e altre forme di tratta di esseri umani definite con il decreto legislativo 4 marzo 2014, n. 24; </w:t>
      </w:r>
    </w:p>
    <w:p w:rsidR="00D56CFD" w:rsidRPr="00D56CFD" w:rsidRDefault="00D56CFD" w:rsidP="00D56CFD">
      <w:pPr>
        <w:numPr>
          <w:ilvl w:val="3"/>
          <w:numId w:val="5"/>
        </w:numPr>
        <w:autoSpaceDE w:val="0"/>
        <w:autoSpaceDN w:val="0"/>
        <w:adjustRightInd w:val="0"/>
        <w:spacing w:after="120" w:line="257" w:lineRule="auto"/>
        <w:ind w:left="567" w:hanging="283"/>
        <w:jc w:val="both"/>
        <w:rPr>
          <w:rFonts w:ascii="Arial" w:eastAsia="Arial Unicode MS" w:hAnsi="Arial" w:cs="Arial"/>
          <w:color w:val="000000"/>
          <w:sz w:val="20"/>
          <w:szCs w:val="20"/>
          <w:lang w:eastAsia="it-IT"/>
        </w:rPr>
      </w:pPr>
      <w:proofErr w:type="gramStart"/>
      <w:r w:rsidRPr="00D56CFD">
        <w:rPr>
          <w:rFonts w:ascii="Arial" w:eastAsia="Arial Unicode MS" w:hAnsi="Arial" w:cs="Arial"/>
          <w:color w:val="000000"/>
          <w:sz w:val="20"/>
          <w:szCs w:val="20"/>
          <w:lang w:eastAsia="it-IT"/>
        </w:rPr>
        <w:t>ogni</w:t>
      </w:r>
      <w:proofErr w:type="gramEnd"/>
      <w:r w:rsidRPr="00D56CFD">
        <w:rPr>
          <w:rFonts w:ascii="Arial" w:eastAsia="Arial Unicode MS" w:hAnsi="Arial" w:cs="Arial"/>
          <w:color w:val="000000"/>
          <w:sz w:val="20"/>
          <w:szCs w:val="20"/>
          <w:lang w:eastAsia="it-IT"/>
        </w:rPr>
        <w:t xml:space="preserve"> altro delitto da cui derivi, quale pena accessoria, l’incapacità di contrattare con la pubblica amministrazione;</w:t>
      </w:r>
    </w:p>
    <w:p w:rsidR="00D56CFD" w:rsidRPr="00D56CFD" w:rsidRDefault="00D56CFD" w:rsidP="00D56CFD">
      <w:pPr>
        <w:numPr>
          <w:ilvl w:val="2"/>
          <w:numId w:val="2"/>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D56CFD">
        <w:rPr>
          <w:rFonts w:ascii="Arial" w:eastAsia="Times New Roman" w:hAnsi="Arial" w:cs="Arial"/>
          <w:kern w:val="3"/>
          <w:sz w:val="20"/>
          <w:szCs w:val="20"/>
          <w:lang w:eastAsia="it-IT"/>
        </w:rPr>
        <w:t>non</w:t>
      </w:r>
      <w:proofErr w:type="gramEnd"/>
      <w:r w:rsidRPr="00D56CFD">
        <w:rPr>
          <w:rFonts w:ascii="Arial" w:eastAsia="Times New Roman" w:hAnsi="Arial" w:cs="Arial"/>
          <w:kern w:val="3"/>
          <w:sz w:val="20"/>
          <w:szCs w:val="20"/>
          <w:lang w:eastAsia="it-IT"/>
        </w:rPr>
        <w:t xml:space="preserve"> è stato oggetto di sanzione interdittiva di cui all’art. 9 (2) (c) e (d) del decreto legislativo 8 giugno 2001, n. 231 o ad altra sanzione che comporta il divieto di contrarre con la pubblica amministrazione, compresi i provvedimenti interdittivi di cui all’art. 14 del decreto legislativo 9 aprile 2008, n. 81;</w:t>
      </w:r>
    </w:p>
    <w:p w:rsidR="00D56CFD" w:rsidRPr="00D56CFD" w:rsidRDefault="00D56CFD" w:rsidP="00D56CFD">
      <w:pPr>
        <w:numPr>
          <w:ilvl w:val="2"/>
          <w:numId w:val="2"/>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D56CFD">
        <w:rPr>
          <w:rFonts w:ascii="Arial" w:eastAsia="Times New Roman" w:hAnsi="Arial" w:cs="Arial"/>
          <w:kern w:val="3"/>
          <w:sz w:val="20"/>
          <w:szCs w:val="20"/>
          <w:lang w:eastAsia="it-IT"/>
        </w:rPr>
        <w:t>non</w:t>
      </w:r>
      <w:proofErr w:type="gramEnd"/>
      <w:r w:rsidRPr="00D56CFD">
        <w:rPr>
          <w:rFonts w:ascii="Arial" w:eastAsia="Times New Roman" w:hAnsi="Arial" w:cs="Arial"/>
          <w:kern w:val="3"/>
          <w:sz w:val="20"/>
          <w:szCs w:val="20"/>
          <w:lang w:eastAsia="it-IT"/>
        </w:rPr>
        <w:t xml:space="preserve"> ha amministratori o rappresentanti che si siano resi colpevoli anche solo per negligenza di false dichiarazioni suscettibili di influenzare le scelte delle Pubbliche Amministrazioni in ordine all’erogazione di contributi o sovvenzioni pubbliche;</w:t>
      </w:r>
    </w:p>
    <w:p w:rsidR="00D56CFD" w:rsidRPr="00D56CFD" w:rsidRDefault="00D56CFD" w:rsidP="00D56CFD">
      <w:pPr>
        <w:numPr>
          <w:ilvl w:val="2"/>
          <w:numId w:val="2"/>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D56CFD">
        <w:rPr>
          <w:rFonts w:ascii="Arial" w:eastAsia="Times New Roman" w:hAnsi="Arial" w:cs="Arial"/>
          <w:kern w:val="3"/>
          <w:sz w:val="20"/>
          <w:szCs w:val="20"/>
          <w:lang w:eastAsia="it-IT"/>
        </w:rPr>
        <w:t>non</w:t>
      </w:r>
      <w:proofErr w:type="gramEnd"/>
      <w:r w:rsidRPr="00D56CFD">
        <w:rPr>
          <w:rFonts w:ascii="Arial" w:eastAsia="Times New Roman" w:hAnsi="Arial" w:cs="Arial"/>
          <w:kern w:val="3"/>
          <w:sz w:val="20"/>
          <w:szCs w:val="20"/>
          <w:lang w:eastAsia="it-IT"/>
        </w:rPr>
        <w:t xml:space="preserve"> ha conferito incarichi né concluso contratti di lavoro subordinato o autonomo con ex dipendenti della Regione Lazio e Lazio Innova S.p.A., nel triennio successivo alla cessazione del loro rapporto, laddove questi nell’esercizio di poteri autoritativi o negoziali, abbiano svolto, negli ultimi tre anni di servizio, attività di cui sia stato destinatario il richiedente;</w:t>
      </w:r>
    </w:p>
    <w:p w:rsidR="00D56CFD" w:rsidRPr="00D56CFD" w:rsidRDefault="00D56CFD" w:rsidP="00D56CFD">
      <w:pPr>
        <w:numPr>
          <w:ilvl w:val="2"/>
          <w:numId w:val="2"/>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D56CFD">
        <w:rPr>
          <w:rFonts w:ascii="Arial" w:eastAsia="Times New Roman" w:hAnsi="Arial" w:cs="Arial"/>
          <w:kern w:val="3"/>
          <w:sz w:val="20"/>
          <w:szCs w:val="20"/>
          <w:lang w:eastAsia="it-IT"/>
        </w:rPr>
        <w:t>non</w:t>
      </w:r>
      <w:proofErr w:type="gramEnd"/>
      <w:r w:rsidRPr="00D56CFD">
        <w:rPr>
          <w:rFonts w:ascii="Arial" w:eastAsia="Times New Roman" w:hAnsi="Arial" w:cs="Arial"/>
          <w:kern w:val="3"/>
          <w:sz w:val="20"/>
          <w:szCs w:val="20"/>
          <w:lang w:eastAsia="it-IT"/>
        </w:rPr>
        <w:t xml:space="preserve"> ha commesso gravi violazioni, definitivamente accertate, degli obblighi relativi al pagamento delle imposte e tasse o dei contributi previdenziali, secondo la legislazione italiana;</w:t>
      </w:r>
    </w:p>
    <w:p w:rsidR="00D56CFD" w:rsidRPr="00D56CFD" w:rsidRDefault="00D56CFD" w:rsidP="00D56CFD">
      <w:pPr>
        <w:numPr>
          <w:ilvl w:val="2"/>
          <w:numId w:val="2"/>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D56CFD">
        <w:rPr>
          <w:rFonts w:ascii="Arial" w:eastAsia="Times New Roman" w:hAnsi="Arial" w:cs="Arial"/>
          <w:kern w:val="3"/>
          <w:sz w:val="20"/>
          <w:szCs w:val="20"/>
          <w:lang w:eastAsia="it-IT"/>
        </w:rPr>
        <w:t>non</w:t>
      </w:r>
      <w:proofErr w:type="gramEnd"/>
      <w:r w:rsidRPr="00D56CFD">
        <w:rPr>
          <w:rFonts w:ascii="Arial" w:eastAsia="Times New Roman" w:hAnsi="Arial" w:cs="Arial"/>
          <w:kern w:val="3"/>
          <w:sz w:val="20"/>
          <w:szCs w:val="20"/>
          <w:lang w:eastAsia="it-IT"/>
        </w:rPr>
        <w:t xml:space="preserve"> è oggetto di una procedura di recupero, ai sensi dell’art. 71 del </w:t>
      </w:r>
      <w:r w:rsidRPr="00D56CFD">
        <w:rPr>
          <w:rFonts w:ascii="Arial" w:eastAsia="Times New Roman" w:hAnsi="Arial" w:cs="Arial"/>
          <w:b/>
          <w:kern w:val="3"/>
          <w:sz w:val="20"/>
          <w:szCs w:val="20"/>
          <w:lang w:eastAsia="it-IT"/>
        </w:rPr>
        <w:t>REG SIE</w:t>
      </w:r>
      <w:r w:rsidRPr="00D56CFD">
        <w:rPr>
          <w:rFonts w:ascii="Arial" w:eastAsia="Times New Roman" w:hAnsi="Arial" w:cs="Arial"/>
          <w:kern w:val="3"/>
          <w:sz w:val="20"/>
          <w:szCs w:val="20"/>
          <w:lang w:eastAsia="it-IT"/>
        </w:rPr>
        <w:t xml:space="preserve">, del sostegno ottenuto da un programma operativo per effetto di una </w:t>
      </w:r>
      <w:proofErr w:type="spellStart"/>
      <w:r w:rsidRPr="00D56CFD">
        <w:rPr>
          <w:rFonts w:ascii="Arial" w:eastAsia="Times New Roman" w:hAnsi="Arial" w:cs="Arial"/>
          <w:kern w:val="3"/>
          <w:sz w:val="20"/>
          <w:szCs w:val="20"/>
          <w:lang w:eastAsia="it-IT"/>
        </w:rPr>
        <w:t>rilocalizzazione</w:t>
      </w:r>
      <w:proofErr w:type="spellEnd"/>
      <w:r w:rsidRPr="00D56CFD">
        <w:rPr>
          <w:rFonts w:ascii="Arial" w:eastAsia="Times New Roman" w:hAnsi="Arial" w:cs="Arial"/>
          <w:kern w:val="3"/>
          <w:sz w:val="20"/>
          <w:szCs w:val="20"/>
          <w:lang w:eastAsia="it-IT"/>
        </w:rPr>
        <w:t xml:space="preserve"> al di fuori dell’area interessata dal programma dell’attività produttiva sostenuta, né si trova nelle condizioni che determinano tale procedura;</w:t>
      </w:r>
    </w:p>
    <w:p w:rsidR="00D56CFD" w:rsidRPr="00D56CFD" w:rsidRDefault="00D56CFD" w:rsidP="00D56CFD">
      <w:pPr>
        <w:numPr>
          <w:ilvl w:val="2"/>
          <w:numId w:val="2"/>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D56CFD">
        <w:rPr>
          <w:rFonts w:ascii="Arial" w:eastAsia="Times New Roman" w:hAnsi="Arial" w:cs="Arial"/>
          <w:kern w:val="3"/>
          <w:sz w:val="20"/>
          <w:szCs w:val="20"/>
          <w:lang w:eastAsia="it-IT"/>
        </w:rPr>
        <w:t>adotta</w:t>
      </w:r>
      <w:proofErr w:type="gramEnd"/>
      <w:r w:rsidRPr="00D56CFD">
        <w:rPr>
          <w:rFonts w:ascii="Arial" w:eastAsia="Times New Roman" w:hAnsi="Arial" w:cs="Arial"/>
          <w:kern w:val="3"/>
          <w:sz w:val="20"/>
          <w:szCs w:val="20"/>
          <w:lang w:eastAsia="it-IT"/>
        </w:rPr>
        <w:t xml:space="preserve"> tutte le misure necessarie per prevenire qualsiasi discriminazione fondata su sesso, razza o origine etnica, religione o convinzioni personali, disabilità, età o orientamento sessuale a norma dell’art. 7 </w:t>
      </w:r>
      <w:r w:rsidRPr="00D56CFD">
        <w:rPr>
          <w:rFonts w:ascii="Arial" w:eastAsia="Times New Roman" w:hAnsi="Arial" w:cs="Arial"/>
          <w:b/>
          <w:kern w:val="3"/>
          <w:sz w:val="20"/>
          <w:szCs w:val="20"/>
          <w:lang w:eastAsia="it-IT"/>
        </w:rPr>
        <w:t>del REG SIE</w:t>
      </w:r>
      <w:r w:rsidRPr="00D56CFD">
        <w:rPr>
          <w:rFonts w:ascii="Arial" w:eastAsia="Times New Roman" w:hAnsi="Arial" w:cs="Arial"/>
          <w:kern w:val="3"/>
          <w:sz w:val="20"/>
          <w:szCs w:val="20"/>
          <w:lang w:eastAsia="it-IT"/>
        </w:rPr>
        <w:t>;</w:t>
      </w:r>
    </w:p>
    <w:p w:rsidR="00D56CFD" w:rsidRPr="00D56CFD" w:rsidRDefault="00D56CFD" w:rsidP="00D56CFD">
      <w:pPr>
        <w:numPr>
          <w:ilvl w:val="2"/>
          <w:numId w:val="2"/>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D56CFD">
        <w:rPr>
          <w:rFonts w:ascii="Arial" w:eastAsia="Times New Roman" w:hAnsi="Arial" w:cs="Arial"/>
          <w:kern w:val="3"/>
          <w:sz w:val="20"/>
          <w:szCs w:val="20"/>
          <w:lang w:eastAsia="it-IT"/>
        </w:rPr>
        <w:t>osserva</w:t>
      </w:r>
      <w:proofErr w:type="gramEnd"/>
      <w:r w:rsidRPr="00D56CFD">
        <w:rPr>
          <w:rFonts w:ascii="Arial" w:eastAsia="Times New Roman" w:hAnsi="Arial" w:cs="Arial"/>
          <w:kern w:val="3"/>
          <w:sz w:val="20"/>
          <w:szCs w:val="20"/>
          <w:lang w:eastAsia="it-IT"/>
        </w:rPr>
        <w:t xml:space="preserve"> gli obblighi dei contratti collettivi di lavoro e rispettare le norme dell’ordinamento giuridico italiano e regionale in materia di: (i) disciplina sulla salute e sicurezza sui luoghi di lavoro (ii) prevenzione degli infortuni sul lavoro e delle malattie professionali; (iii) inserimento dei disabili; (iv) pari opportunità; (v) contrasto del lavoro irregolare e riposo giornaliero e settimanale e (vi) tutela dell’ambiente. Ed in particolare osserva gli </w:t>
      </w:r>
      <w:proofErr w:type="gramStart"/>
      <w:r w:rsidRPr="00D56CFD">
        <w:rPr>
          <w:rFonts w:ascii="Arial" w:eastAsia="Times New Roman" w:hAnsi="Arial" w:cs="Arial"/>
          <w:kern w:val="3"/>
          <w:sz w:val="20"/>
          <w:szCs w:val="20"/>
          <w:lang w:eastAsia="it-IT"/>
        </w:rPr>
        <w:t>obblighi  previsti</w:t>
      </w:r>
      <w:proofErr w:type="gramEnd"/>
      <w:r w:rsidRPr="00D56CFD">
        <w:rPr>
          <w:rFonts w:ascii="Arial" w:eastAsia="Times New Roman" w:hAnsi="Arial" w:cs="Arial"/>
          <w:kern w:val="3"/>
          <w:sz w:val="20"/>
          <w:szCs w:val="20"/>
          <w:lang w:eastAsia="it-IT"/>
        </w:rPr>
        <w:t xml:space="preserve"> dall’art. 57 della Legge Regionale 28 dicembre 2006, n. 27 e </w:t>
      </w:r>
      <w:proofErr w:type="spellStart"/>
      <w:r w:rsidRPr="00D56CFD">
        <w:rPr>
          <w:rFonts w:ascii="Arial" w:eastAsia="Times New Roman" w:hAnsi="Arial" w:cs="Arial"/>
          <w:kern w:val="3"/>
          <w:sz w:val="20"/>
          <w:szCs w:val="20"/>
          <w:lang w:eastAsia="it-IT"/>
        </w:rPr>
        <w:t>ss.mm.ii</w:t>
      </w:r>
      <w:proofErr w:type="spellEnd"/>
      <w:r w:rsidRPr="00D56CFD">
        <w:rPr>
          <w:rFonts w:ascii="Arial" w:eastAsia="Times New Roman" w:hAnsi="Arial" w:cs="Arial"/>
          <w:kern w:val="3"/>
          <w:sz w:val="20"/>
          <w:szCs w:val="20"/>
          <w:lang w:eastAsia="it-IT"/>
        </w:rPr>
        <w:t xml:space="preserve">. </w:t>
      </w:r>
      <w:proofErr w:type="gramStart"/>
      <w:r w:rsidRPr="00D56CFD">
        <w:rPr>
          <w:rFonts w:ascii="Arial" w:eastAsia="Times New Roman" w:hAnsi="Arial" w:cs="Arial"/>
          <w:kern w:val="3"/>
          <w:sz w:val="20"/>
          <w:szCs w:val="20"/>
          <w:lang w:eastAsia="it-IT"/>
        </w:rPr>
        <w:t>e</w:t>
      </w:r>
      <w:proofErr w:type="gramEnd"/>
      <w:r w:rsidRPr="00D56CFD">
        <w:rPr>
          <w:rFonts w:ascii="Arial" w:eastAsia="Times New Roman" w:hAnsi="Arial" w:cs="Arial"/>
          <w:kern w:val="3"/>
          <w:sz w:val="20"/>
          <w:szCs w:val="20"/>
          <w:lang w:eastAsia="it-IT"/>
        </w:rPr>
        <w:t xml:space="preserve"> l’art. 4 della Legge Regionale 18 settembre 2007, n. 16 e </w:t>
      </w:r>
      <w:proofErr w:type="spellStart"/>
      <w:r w:rsidRPr="00D56CFD">
        <w:rPr>
          <w:rFonts w:ascii="Arial" w:eastAsia="Times New Roman" w:hAnsi="Arial" w:cs="Arial"/>
          <w:kern w:val="3"/>
          <w:sz w:val="20"/>
          <w:szCs w:val="20"/>
          <w:lang w:eastAsia="it-IT"/>
        </w:rPr>
        <w:t>ss.mm.ii</w:t>
      </w:r>
      <w:proofErr w:type="spellEnd"/>
      <w:r w:rsidRPr="00D56CFD">
        <w:rPr>
          <w:rFonts w:ascii="Arial" w:eastAsia="Times New Roman" w:hAnsi="Arial" w:cs="Arial"/>
          <w:kern w:val="3"/>
          <w:sz w:val="20"/>
          <w:szCs w:val="20"/>
          <w:lang w:eastAsia="it-IT"/>
        </w:rPr>
        <w:t xml:space="preserve">. </w:t>
      </w:r>
    </w:p>
    <w:p w:rsidR="00D56CFD" w:rsidRPr="00D56CFD" w:rsidRDefault="00D56CFD" w:rsidP="00D56CFD">
      <w:pPr>
        <w:spacing w:after="0" w:line="257" w:lineRule="auto"/>
        <w:jc w:val="center"/>
        <w:rPr>
          <w:rFonts w:ascii="Arial" w:eastAsia="Times New Roman" w:hAnsi="Arial" w:cs="Arial"/>
          <w:b/>
          <w:color w:val="002060"/>
          <w:sz w:val="20"/>
          <w:szCs w:val="20"/>
          <w:lang w:eastAsia="it-IT"/>
        </w:rPr>
      </w:pPr>
      <w:r w:rsidRPr="00D56CFD">
        <w:rPr>
          <w:rFonts w:ascii="Arial" w:eastAsia="Times New Roman" w:hAnsi="Arial" w:cs="Arial"/>
          <w:b/>
          <w:color w:val="002060"/>
          <w:sz w:val="20"/>
          <w:szCs w:val="20"/>
          <w:lang w:eastAsia="it-IT"/>
        </w:rPr>
        <w:t>DICHIARA ALTRESI’</w:t>
      </w:r>
    </w:p>
    <w:p w:rsidR="00D56CFD" w:rsidRPr="00D56CFD" w:rsidRDefault="00D56CFD" w:rsidP="00D56CFD">
      <w:pPr>
        <w:spacing w:after="0" w:line="257" w:lineRule="auto"/>
        <w:jc w:val="center"/>
        <w:rPr>
          <w:rFonts w:ascii="Arial" w:eastAsia="Times New Roman" w:hAnsi="Arial" w:cs="Arial"/>
          <w:sz w:val="20"/>
          <w:szCs w:val="20"/>
          <w:lang w:eastAsia="it-IT"/>
        </w:rPr>
      </w:pPr>
      <w:proofErr w:type="gramStart"/>
      <w:r w:rsidRPr="00D56CFD">
        <w:rPr>
          <w:rFonts w:ascii="Arial" w:eastAsia="Times New Roman" w:hAnsi="Arial" w:cs="Arial"/>
          <w:sz w:val="20"/>
          <w:szCs w:val="20"/>
          <w:lang w:eastAsia="it-IT"/>
        </w:rPr>
        <w:t>ai</w:t>
      </w:r>
      <w:proofErr w:type="gramEnd"/>
      <w:r w:rsidRPr="00D56CFD">
        <w:rPr>
          <w:rFonts w:ascii="Arial" w:eastAsia="Times New Roman" w:hAnsi="Arial" w:cs="Arial"/>
          <w:sz w:val="20"/>
          <w:szCs w:val="20"/>
          <w:lang w:eastAsia="it-IT"/>
        </w:rPr>
        <w:t xml:space="preserve"> sensi degli artt. 46 e 47 del D.P.R. 445 del 28/12/2000,</w:t>
      </w:r>
    </w:p>
    <w:p w:rsidR="00D56CFD" w:rsidRPr="00D56CFD" w:rsidRDefault="00D56CFD" w:rsidP="00D56CFD">
      <w:pPr>
        <w:spacing w:after="120" w:line="257" w:lineRule="auto"/>
        <w:jc w:val="center"/>
        <w:rPr>
          <w:rFonts w:ascii="Arial" w:eastAsia="Times New Roman" w:hAnsi="Arial" w:cs="Arial"/>
          <w:color w:val="000000"/>
          <w:sz w:val="20"/>
          <w:szCs w:val="20"/>
          <w:lang w:eastAsia="it-IT"/>
        </w:rPr>
      </w:pPr>
      <w:proofErr w:type="gramStart"/>
      <w:r w:rsidRPr="00D56CFD">
        <w:rPr>
          <w:rFonts w:ascii="Arial" w:eastAsia="Times New Roman" w:hAnsi="Arial" w:cs="Arial"/>
          <w:sz w:val="20"/>
          <w:szCs w:val="20"/>
          <w:lang w:eastAsia="it-IT"/>
        </w:rPr>
        <w:t>consapevole</w:t>
      </w:r>
      <w:proofErr w:type="gramEnd"/>
      <w:r w:rsidRPr="00D56CFD">
        <w:rPr>
          <w:rFonts w:ascii="Arial" w:eastAsia="Times New Roman" w:hAnsi="Arial" w:cs="Arial"/>
          <w:sz w:val="20"/>
          <w:szCs w:val="20"/>
          <w:lang w:eastAsia="it-IT"/>
        </w:rPr>
        <w:t xml:space="preserve"> delle sanzioni penali, nel caso di dichiarazioni non veritiere e falsità negli atti, richiamate dall’art. 76, consapevole altresì che, </w:t>
      </w:r>
      <w:r w:rsidRPr="00D56CFD">
        <w:rPr>
          <w:rFonts w:ascii="Arial" w:eastAsia="Times New Roman" w:hAnsi="Arial" w:cs="Arial"/>
          <w:bCs/>
          <w:sz w:val="20"/>
          <w:szCs w:val="20"/>
          <w:lang w:eastAsia="it-IT"/>
        </w:rPr>
        <w:t xml:space="preserve">nel caso di dichiarazioni non veritiere e falsità negli atti, l’ente sopra indicato </w:t>
      </w:r>
      <w:r w:rsidRPr="00D56CFD">
        <w:rPr>
          <w:rFonts w:ascii="Arial" w:eastAsia="Times New Roman" w:hAnsi="Arial" w:cs="Arial"/>
          <w:color w:val="000000"/>
          <w:sz w:val="20"/>
          <w:szCs w:val="20"/>
          <w:lang w:eastAsia="it-IT"/>
        </w:rPr>
        <w:t>decadrà dai benefici per i quali la stessa dichiarazione è rilasciata</w:t>
      </w:r>
    </w:p>
    <w:p w:rsidR="00D56CFD" w:rsidRPr="00D56CFD" w:rsidRDefault="00D56CFD" w:rsidP="00D56CFD">
      <w:pPr>
        <w:suppressAutoHyphens/>
        <w:autoSpaceDN w:val="0"/>
        <w:spacing w:after="120" w:line="257" w:lineRule="auto"/>
        <w:jc w:val="both"/>
        <w:rPr>
          <w:rFonts w:ascii="Arial" w:eastAsia="Times New Roman" w:hAnsi="Arial" w:cs="Arial"/>
          <w:kern w:val="3"/>
          <w:sz w:val="20"/>
          <w:szCs w:val="20"/>
          <w:lang w:eastAsia="it-IT"/>
        </w:rPr>
      </w:pPr>
      <w:proofErr w:type="gramStart"/>
      <w:r w:rsidRPr="00D56CFD">
        <w:rPr>
          <w:rFonts w:ascii="Arial" w:eastAsia="Times New Roman" w:hAnsi="Arial" w:cs="Arial"/>
          <w:kern w:val="3"/>
          <w:sz w:val="20"/>
          <w:szCs w:val="20"/>
          <w:lang w:eastAsia="it-IT"/>
        </w:rPr>
        <w:t>in</w:t>
      </w:r>
      <w:proofErr w:type="gramEnd"/>
      <w:r w:rsidRPr="00D56CFD">
        <w:rPr>
          <w:rFonts w:ascii="Arial" w:eastAsia="Times New Roman" w:hAnsi="Arial" w:cs="Arial"/>
          <w:kern w:val="3"/>
          <w:sz w:val="20"/>
          <w:szCs w:val="20"/>
          <w:lang w:eastAsia="it-IT"/>
        </w:rPr>
        <w:t xml:space="preserve"> quanto persona fisica, Legale Rappresentante del richiedente:</w:t>
      </w:r>
    </w:p>
    <w:p w:rsidR="00D56CFD" w:rsidRPr="00D56CFD" w:rsidRDefault="00D56CFD" w:rsidP="00D56CFD">
      <w:pPr>
        <w:numPr>
          <w:ilvl w:val="0"/>
          <w:numId w:val="4"/>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D56CFD">
        <w:rPr>
          <w:rFonts w:ascii="Arial" w:eastAsia="Times New Roman" w:hAnsi="Arial" w:cs="Arial"/>
          <w:kern w:val="3"/>
          <w:sz w:val="20"/>
          <w:szCs w:val="20"/>
          <w:lang w:eastAsia="it-IT"/>
        </w:rPr>
        <w:t>che</w:t>
      </w:r>
      <w:proofErr w:type="gramEnd"/>
      <w:r w:rsidRPr="00D56CFD">
        <w:rPr>
          <w:rFonts w:ascii="Arial" w:eastAsia="Times New Roman" w:hAnsi="Arial" w:cs="Arial"/>
          <w:kern w:val="3"/>
          <w:sz w:val="20"/>
          <w:szCs w:val="20"/>
          <w:lang w:eastAsia="it-IT"/>
        </w:rPr>
        <w:t xml:space="preserve"> non ha reso, neanche per negligenza, informazioni false o fuorvianti suscettibili di influenzare le scelte delle pubbliche amministrazioni in ordine all’erogazione di contributi o sovvenzioni pubbliche;</w:t>
      </w:r>
    </w:p>
    <w:p w:rsidR="00D56CFD" w:rsidRPr="00D56CFD" w:rsidRDefault="00D56CFD" w:rsidP="00D56CFD">
      <w:pPr>
        <w:numPr>
          <w:ilvl w:val="0"/>
          <w:numId w:val="4"/>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D56CFD">
        <w:rPr>
          <w:rFonts w:ascii="Arial" w:eastAsia="Times New Roman" w:hAnsi="Arial" w:cs="Arial"/>
          <w:kern w:val="3"/>
          <w:sz w:val="20"/>
          <w:szCs w:val="20"/>
          <w:lang w:eastAsia="it-IT"/>
        </w:rPr>
        <w:lastRenderedPageBreak/>
        <w:t>che</w:t>
      </w:r>
      <w:proofErr w:type="gramEnd"/>
      <w:r w:rsidRPr="00D56CFD">
        <w:rPr>
          <w:rFonts w:ascii="Arial" w:eastAsia="Times New Roman" w:hAnsi="Arial" w:cs="Arial"/>
          <w:kern w:val="3"/>
          <w:sz w:val="20"/>
          <w:szCs w:val="20"/>
          <w:lang w:eastAsia="it-IT"/>
        </w:rPr>
        <w:t xml:space="preserve"> non è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rsidR="00D56CFD" w:rsidRPr="00D56CFD" w:rsidRDefault="00D56CFD" w:rsidP="00D56CFD">
      <w:pPr>
        <w:numPr>
          <w:ilvl w:val="0"/>
          <w:numId w:val="4"/>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D56CFD">
        <w:rPr>
          <w:rFonts w:ascii="Arial" w:eastAsia="Times New Roman" w:hAnsi="Arial" w:cs="Arial"/>
          <w:kern w:val="3"/>
          <w:sz w:val="20"/>
          <w:szCs w:val="20"/>
          <w:lang w:eastAsia="it-IT"/>
        </w:rPr>
        <w:t>che</w:t>
      </w:r>
      <w:proofErr w:type="gramEnd"/>
      <w:r w:rsidRPr="00D56CFD">
        <w:rPr>
          <w:rFonts w:ascii="Arial" w:eastAsia="Times New Roman" w:hAnsi="Arial" w:cs="Arial"/>
          <w:kern w:val="3"/>
          <w:sz w:val="20"/>
          <w:szCs w:val="20"/>
          <w:lang w:eastAsia="it-IT"/>
        </w:rPr>
        <w:t xml:space="preserve"> non è risultato destinatario di una sentenza di condanna definitiva o di un decreto penale di condanna divenuto irrevocabile o di una sentenza di applicazione della pena su richiesta, ai sensi dell'articolo 444 del codice di procedura penale, pronunciati per i Reati di cui all’art. 80, comma 1, del D. Lgs. 18 aprile 2016, n. 50;</w:t>
      </w:r>
    </w:p>
    <w:p w:rsidR="00D56CFD" w:rsidRPr="00D56CFD" w:rsidRDefault="00D56CFD" w:rsidP="00D56CFD">
      <w:pPr>
        <w:numPr>
          <w:ilvl w:val="0"/>
          <w:numId w:val="4"/>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D56CFD">
        <w:rPr>
          <w:rFonts w:ascii="Arial" w:eastAsia="Times New Roman" w:hAnsi="Arial" w:cs="Arial"/>
          <w:kern w:val="3"/>
          <w:sz w:val="20"/>
          <w:szCs w:val="20"/>
          <w:lang w:eastAsia="it-IT"/>
        </w:rPr>
        <w:t>che</w:t>
      </w:r>
      <w:proofErr w:type="gramEnd"/>
      <w:r w:rsidRPr="00D56CFD">
        <w:rPr>
          <w:rFonts w:ascii="Arial" w:eastAsia="Times New Roman" w:hAnsi="Arial" w:cs="Arial"/>
          <w:kern w:val="3"/>
          <w:sz w:val="20"/>
          <w:szCs w:val="20"/>
          <w:lang w:eastAsia="it-IT"/>
        </w:rPr>
        <w:t xml:space="preserve"> non sussistono nei suoi confronti cause di decadenza, di sospensione o di divieto previste dall'art. 67 del D. Lgs. 6 settembre 2011, n. 159 o di un tentativo di infiltrazione mafiosa di cui all'art. 84, comma 4, del medesimo decreto;</w:t>
      </w:r>
    </w:p>
    <w:p w:rsidR="00D56CFD" w:rsidRPr="00D56CFD" w:rsidRDefault="00D56CFD" w:rsidP="00D56CFD">
      <w:pPr>
        <w:numPr>
          <w:ilvl w:val="0"/>
          <w:numId w:val="4"/>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D56CFD">
        <w:rPr>
          <w:rFonts w:ascii="Arial" w:eastAsia="Times New Roman" w:hAnsi="Arial" w:cs="Arial"/>
          <w:kern w:val="3"/>
          <w:sz w:val="20"/>
          <w:szCs w:val="20"/>
          <w:lang w:eastAsia="it-IT"/>
        </w:rPr>
        <w:t>che</w:t>
      </w:r>
      <w:proofErr w:type="gramEnd"/>
      <w:r w:rsidRPr="00D56CFD">
        <w:rPr>
          <w:rFonts w:ascii="Arial" w:eastAsia="Times New Roman" w:hAnsi="Arial" w:cs="Arial"/>
          <w:kern w:val="3"/>
          <w:sz w:val="20"/>
          <w:szCs w:val="20"/>
          <w:lang w:eastAsia="it-IT"/>
        </w:rPr>
        <w:t>, per quanto a sua diretta conoscenza, nessuno dei Soggetti di cui all’articolo 80, comma 3, del D.Lgs.18 aprile 2016, n.50, è risultato destinatario di una condanna definitiva o di un decreto penale di condanna divenuto irrevocabile o di una sentenza di applicazione della pena su richiesta, ai sensi dell'articolo 444 del codice di procedura penale, pronunciati per i Reati di cui all’art. 80, comma 1, del D. Lgs. 18 aprile 2016, n. 50, né si trova nelle condizioni di cui alla precedente lettera d);</w:t>
      </w:r>
    </w:p>
    <w:p w:rsidR="00D56CFD" w:rsidRPr="00D56CFD" w:rsidRDefault="00D56CFD" w:rsidP="00D56CFD">
      <w:pPr>
        <w:numPr>
          <w:ilvl w:val="0"/>
          <w:numId w:val="4"/>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r w:rsidRPr="00D56CFD">
        <w:rPr>
          <w:rFonts w:ascii="Arial" w:eastAsia="Times New Roman" w:hAnsi="Arial" w:cs="Arial"/>
          <w:kern w:val="3"/>
          <w:sz w:val="20"/>
          <w:szCs w:val="20"/>
          <w:lang w:eastAsia="it-IT"/>
        </w:rPr>
        <w:t>che NON SUSSISTONO nei suoi confronti rapporti di parentela o affinità entro il secondo grado o coniugali con Dirigenti o Funzionari della Direzione Regionale Direzione Regionale Formazione, Ricerca ed Innovazione, Scuola e Università, Diritto allo Studio e di Lazio Innova S.p.A. oppure, in alternativa, che SUSSISTONO nei suoi confronti rapporti di parentela o affinità entro il secondo grado o coniugali con Dirigenti o Funzionari della Direzione Regionale Direzione regionale Formazione, Ricerca ed Innovazione, Scuola e Università, Diritto allo Studio e di Lazio Innova S.p.A. PUNTUALMENTE INDICATI NEL DOCUMENTO D3, che allega a corredo della presente Domanda e che costituisce parte integrante della presente dichiarazione.</w:t>
      </w:r>
    </w:p>
    <w:p w:rsidR="00D56CFD" w:rsidRPr="00D56CFD" w:rsidRDefault="00D56CFD" w:rsidP="00D56CFD">
      <w:pPr>
        <w:spacing w:after="120" w:line="257" w:lineRule="auto"/>
        <w:jc w:val="center"/>
        <w:rPr>
          <w:rFonts w:ascii="Arial" w:eastAsia="Times New Roman" w:hAnsi="Arial" w:cs="Arial"/>
          <w:b/>
          <w:color w:val="002060"/>
          <w:sz w:val="20"/>
          <w:szCs w:val="20"/>
          <w:lang w:eastAsia="it-IT"/>
        </w:rPr>
      </w:pPr>
      <w:r w:rsidRPr="00D56CFD">
        <w:rPr>
          <w:rFonts w:ascii="Arial" w:eastAsia="Times New Roman" w:hAnsi="Arial" w:cs="Arial"/>
          <w:b/>
          <w:color w:val="002060"/>
          <w:sz w:val="20"/>
          <w:szCs w:val="20"/>
          <w:lang w:eastAsia="it-IT"/>
        </w:rPr>
        <w:t>SI IMPEGNA A</w:t>
      </w:r>
    </w:p>
    <w:p w:rsidR="00D56CFD" w:rsidRPr="00D56CFD" w:rsidRDefault="00D56CFD" w:rsidP="00D56CFD">
      <w:pPr>
        <w:numPr>
          <w:ilvl w:val="0"/>
          <w:numId w:val="3"/>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D56CFD">
        <w:rPr>
          <w:rFonts w:ascii="Arial" w:eastAsia="Times New Roman" w:hAnsi="Arial" w:cs="Arial"/>
          <w:kern w:val="3"/>
          <w:sz w:val="20"/>
          <w:szCs w:val="20"/>
          <w:lang w:eastAsia="it-IT"/>
        </w:rPr>
        <w:t>a</w:t>
      </w:r>
      <w:proofErr w:type="gramEnd"/>
      <w:r w:rsidRPr="00D56CFD">
        <w:rPr>
          <w:rFonts w:ascii="Arial" w:eastAsia="Times New Roman" w:hAnsi="Arial" w:cs="Arial"/>
          <w:kern w:val="3"/>
          <w:sz w:val="20"/>
          <w:szCs w:val="20"/>
          <w:lang w:eastAsia="it-IT"/>
        </w:rPr>
        <w:t xml:space="preserve"> fornire entro 60 giorni dalla Data di Concessione della Sovvenzione relativa ai Progetti per il Capitale Umano, la documentazione attestante la costituzione della persona giuridica Associazione “Centro di Eccellenza – DTC Lazio” ovvero le prove che tale termine è interrotto per effetto dei tempi impiegati da Autorità pubbliche che non sono Partner del Centro di Eccellenza;</w:t>
      </w:r>
    </w:p>
    <w:p w:rsidR="00D56CFD" w:rsidRPr="00D56CFD" w:rsidRDefault="00D56CFD" w:rsidP="00D56CFD">
      <w:pPr>
        <w:numPr>
          <w:ilvl w:val="0"/>
          <w:numId w:val="3"/>
        </w:numPr>
        <w:suppressAutoHyphens/>
        <w:autoSpaceDN w:val="0"/>
        <w:spacing w:after="60" w:line="257" w:lineRule="auto"/>
        <w:ind w:left="284" w:hanging="284"/>
        <w:jc w:val="both"/>
        <w:textAlignment w:val="baseline"/>
        <w:rPr>
          <w:rFonts w:ascii="Arial" w:eastAsia="Times New Roman" w:hAnsi="Arial" w:cs="Arial"/>
          <w:kern w:val="3"/>
          <w:sz w:val="20"/>
          <w:szCs w:val="20"/>
          <w:lang w:eastAsia="it-IT"/>
        </w:rPr>
      </w:pPr>
      <w:proofErr w:type="gramStart"/>
      <w:r w:rsidRPr="00D56CFD">
        <w:rPr>
          <w:rFonts w:ascii="Arial" w:eastAsia="Times New Roman" w:hAnsi="Arial" w:cs="Arial"/>
          <w:kern w:val="3"/>
          <w:sz w:val="20"/>
          <w:szCs w:val="20"/>
          <w:lang w:eastAsia="it-IT"/>
        </w:rPr>
        <w:t>a</w:t>
      </w:r>
      <w:proofErr w:type="gramEnd"/>
      <w:r w:rsidRPr="00D56CFD">
        <w:rPr>
          <w:rFonts w:ascii="Arial" w:eastAsia="Times New Roman" w:hAnsi="Arial" w:cs="Arial"/>
          <w:kern w:val="3"/>
          <w:sz w:val="20"/>
          <w:szCs w:val="20"/>
          <w:lang w:eastAsia="it-IT"/>
        </w:rPr>
        <w:t xml:space="preserve"> fornire entro 60 giorni dalla Data di Concessione della Sovvenzione </w:t>
      </w:r>
    </w:p>
    <w:p w:rsidR="00D56CFD" w:rsidRPr="00D56CFD" w:rsidRDefault="00D56CFD" w:rsidP="00D56CFD">
      <w:pPr>
        <w:numPr>
          <w:ilvl w:val="0"/>
          <w:numId w:val="7"/>
        </w:numPr>
        <w:suppressAutoHyphens/>
        <w:autoSpaceDN w:val="0"/>
        <w:spacing w:after="60" w:line="257" w:lineRule="auto"/>
        <w:ind w:left="567" w:hanging="283"/>
        <w:jc w:val="both"/>
        <w:textAlignment w:val="baseline"/>
        <w:rPr>
          <w:rFonts w:ascii="Arial" w:eastAsia="Times New Roman" w:hAnsi="Arial" w:cs="Arial"/>
          <w:kern w:val="3"/>
          <w:sz w:val="20"/>
          <w:szCs w:val="20"/>
          <w:lang w:eastAsia="it-IT"/>
        </w:rPr>
      </w:pPr>
      <w:proofErr w:type="gramStart"/>
      <w:r w:rsidRPr="00D56CFD">
        <w:rPr>
          <w:rFonts w:ascii="Arial" w:eastAsia="Times New Roman" w:hAnsi="Arial" w:cs="Arial"/>
          <w:kern w:val="3"/>
          <w:sz w:val="20"/>
          <w:szCs w:val="20"/>
          <w:lang w:eastAsia="it-IT"/>
        </w:rPr>
        <w:t>il</w:t>
      </w:r>
      <w:proofErr w:type="gramEnd"/>
      <w:r w:rsidRPr="00D56CFD">
        <w:rPr>
          <w:rFonts w:ascii="Arial" w:eastAsia="Times New Roman" w:hAnsi="Arial" w:cs="Arial"/>
          <w:kern w:val="3"/>
          <w:sz w:val="20"/>
          <w:szCs w:val="20"/>
          <w:lang w:eastAsia="it-IT"/>
        </w:rPr>
        <w:t xml:space="preserve"> CUP relativo al Progetto finanziato;</w:t>
      </w:r>
    </w:p>
    <w:p w:rsidR="00D56CFD" w:rsidRPr="00D56CFD" w:rsidRDefault="00D56CFD" w:rsidP="00D56CFD">
      <w:pPr>
        <w:numPr>
          <w:ilvl w:val="0"/>
          <w:numId w:val="7"/>
        </w:numPr>
        <w:suppressAutoHyphens/>
        <w:autoSpaceDN w:val="0"/>
        <w:spacing w:after="60" w:line="257" w:lineRule="auto"/>
        <w:ind w:left="567" w:hanging="283"/>
        <w:jc w:val="both"/>
        <w:textAlignment w:val="baseline"/>
        <w:rPr>
          <w:rFonts w:ascii="Arial" w:eastAsia="Times New Roman" w:hAnsi="Arial" w:cs="Arial"/>
          <w:kern w:val="3"/>
          <w:sz w:val="20"/>
          <w:szCs w:val="20"/>
          <w:lang w:eastAsia="it-IT"/>
        </w:rPr>
      </w:pPr>
      <w:proofErr w:type="gramStart"/>
      <w:r w:rsidRPr="00D56CFD">
        <w:rPr>
          <w:rFonts w:ascii="Arial" w:eastAsia="Times New Roman" w:hAnsi="Arial" w:cs="Arial"/>
          <w:kern w:val="3"/>
          <w:sz w:val="20"/>
          <w:szCs w:val="20"/>
          <w:lang w:eastAsia="it-IT"/>
        </w:rPr>
        <w:t>le</w:t>
      </w:r>
      <w:proofErr w:type="gramEnd"/>
      <w:r w:rsidRPr="00D56CFD">
        <w:rPr>
          <w:rFonts w:ascii="Arial" w:eastAsia="Times New Roman" w:hAnsi="Arial" w:cs="Arial"/>
          <w:kern w:val="3"/>
          <w:sz w:val="20"/>
          <w:szCs w:val="20"/>
          <w:lang w:eastAsia="it-IT"/>
        </w:rPr>
        <w:t xml:space="preserve"> informazioni anche riguardanti i Mandanti necessarie alla verifica dei requisiti di cui ai punti 1.2.a (condanne), 1.2.b (sanzioni interdittive) e, ove applicabile, 3.a (Antimafia) dell’Appendice 2 dell’Invito; </w:t>
      </w:r>
    </w:p>
    <w:p w:rsidR="00D56CFD" w:rsidRPr="00D56CFD" w:rsidRDefault="00D56CFD" w:rsidP="00D56CFD">
      <w:pPr>
        <w:numPr>
          <w:ilvl w:val="0"/>
          <w:numId w:val="7"/>
        </w:numPr>
        <w:suppressAutoHyphens/>
        <w:autoSpaceDN w:val="0"/>
        <w:spacing w:after="60" w:line="257" w:lineRule="auto"/>
        <w:ind w:left="567" w:hanging="283"/>
        <w:jc w:val="both"/>
        <w:textAlignment w:val="baseline"/>
        <w:rPr>
          <w:rFonts w:ascii="Arial" w:eastAsia="Times New Roman" w:hAnsi="Arial" w:cs="Arial"/>
          <w:kern w:val="3"/>
          <w:sz w:val="20"/>
          <w:szCs w:val="20"/>
          <w:lang w:eastAsia="it-IT"/>
        </w:rPr>
      </w:pPr>
      <w:proofErr w:type="gramStart"/>
      <w:r w:rsidRPr="00D56CFD">
        <w:rPr>
          <w:rFonts w:ascii="Arial" w:eastAsia="Times New Roman" w:hAnsi="Arial" w:cs="Arial"/>
          <w:kern w:val="3"/>
          <w:sz w:val="20"/>
          <w:szCs w:val="20"/>
          <w:lang w:eastAsia="it-IT"/>
        </w:rPr>
        <w:t>la</w:t>
      </w:r>
      <w:proofErr w:type="gramEnd"/>
      <w:r w:rsidRPr="00D56CFD">
        <w:rPr>
          <w:rFonts w:ascii="Arial" w:eastAsia="Times New Roman" w:hAnsi="Arial" w:cs="Arial"/>
          <w:kern w:val="3"/>
          <w:sz w:val="20"/>
          <w:szCs w:val="20"/>
          <w:lang w:eastAsia="it-IT"/>
        </w:rPr>
        <w:t xml:space="preserve"> documentazione che attesti la costituzione dell’Aggregazione Temporanea che deve realizzare il Progetto (ove non precedentemente fornita), per i Progetti le cui Sovvenzioni sono concesse anche a soggetti diversi dall’Associazione “Centro di Eccellenza – DTC Lazio” o, nelle more della sua costituzione, ai suoi Partner, oppure</w:t>
      </w:r>
    </w:p>
    <w:p w:rsidR="00D56CFD" w:rsidRPr="00D56CFD" w:rsidRDefault="00D56CFD" w:rsidP="00D56CFD">
      <w:pPr>
        <w:numPr>
          <w:ilvl w:val="0"/>
          <w:numId w:val="7"/>
        </w:numPr>
        <w:suppressAutoHyphens/>
        <w:autoSpaceDN w:val="0"/>
        <w:spacing w:after="120" w:line="257" w:lineRule="auto"/>
        <w:ind w:left="567" w:hanging="283"/>
        <w:jc w:val="both"/>
        <w:textAlignment w:val="baseline"/>
        <w:rPr>
          <w:rFonts w:ascii="Arial" w:eastAsia="Times New Roman" w:hAnsi="Arial" w:cs="Arial"/>
          <w:kern w:val="3"/>
          <w:sz w:val="20"/>
          <w:szCs w:val="20"/>
          <w:lang w:eastAsia="it-IT"/>
        </w:rPr>
      </w:pPr>
      <w:proofErr w:type="gramStart"/>
      <w:r w:rsidRPr="00D56CFD">
        <w:rPr>
          <w:rFonts w:ascii="Arial" w:eastAsia="Times New Roman" w:hAnsi="Arial" w:cs="Arial"/>
          <w:kern w:val="3"/>
          <w:sz w:val="20"/>
          <w:szCs w:val="20"/>
          <w:lang w:eastAsia="it-IT"/>
        </w:rPr>
        <w:t>una</w:t>
      </w:r>
      <w:proofErr w:type="gramEnd"/>
      <w:r w:rsidRPr="00D56CFD">
        <w:rPr>
          <w:rFonts w:ascii="Arial" w:eastAsia="Times New Roman" w:hAnsi="Arial" w:cs="Arial"/>
          <w:kern w:val="3"/>
          <w:sz w:val="20"/>
          <w:szCs w:val="20"/>
          <w:lang w:eastAsia="it-IT"/>
        </w:rPr>
        <w:t xml:space="preserve"> versione aggiornata delle pattuizioni che regolano l’ATS al fine di potere assumere le obbligazioni nei confronti di Lazio Innova e della Regione Lazio derivanti dalla concessione della Sovvenzione relativa al Progetto, nel caso questa sia concessa esclusivamente dall’Associazione “Centro di Eccellenza” o, nelle more della sua costituzione, ai suoi Partner; </w:t>
      </w:r>
    </w:p>
    <w:p w:rsidR="00D56CFD" w:rsidRPr="00D56CFD" w:rsidRDefault="00D56CFD" w:rsidP="00D56CFD">
      <w:pPr>
        <w:numPr>
          <w:ilvl w:val="0"/>
          <w:numId w:val="3"/>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D56CFD">
        <w:rPr>
          <w:rFonts w:ascii="Arial" w:eastAsia="Times New Roman" w:hAnsi="Arial" w:cs="Arial"/>
          <w:kern w:val="3"/>
          <w:sz w:val="20"/>
          <w:szCs w:val="20"/>
          <w:lang w:eastAsia="it-IT"/>
        </w:rPr>
        <w:t>disporre</w:t>
      </w:r>
      <w:proofErr w:type="gramEnd"/>
      <w:r w:rsidRPr="00D56CFD">
        <w:rPr>
          <w:rFonts w:ascii="Arial" w:eastAsia="Times New Roman" w:hAnsi="Arial" w:cs="Arial"/>
          <w:kern w:val="3"/>
          <w:sz w:val="20"/>
          <w:szCs w:val="20"/>
          <w:lang w:eastAsia="it-IT"/>
        </w:rPr>
        <w:t xml:space="preserve"> della Sede Operativa nel territorio della regione Lazio ove realizzare il Progetto;</w:t>
      </w:r>
    </w:p>
    <w:p w:rsidR="00D56CFD" w:rsidRPr="00D56CFD" w:rsidRDefault="00D56CFD" w:rsidP="00D56CFD">
      <w:pPr>
        <w:numPr>
          <w:ilvl w:val="0"/>
          <w:numId w:val="3"/>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D56CFD">
        <w:rPr>
          <w:rFonts w:ascii="Arial" w:eastAsia="Times New Roman" w:hAnsi="Arial" w:cs="Arial"/>
          <w:kern w:val="3"/>
          <w:sz w:val="20"/>
          <w:szCs w:val="20"/>
          <w:lang w:eastAsia="it-IT"/>
        </w:rPr>
        <w:t>consentire</w:t>
      </w:r>
      <w:proofErr w:type="gramEnd"/>
      <w:r w:rsidRPr="00D56CFD">
        <w:rPr>
          <w:rFonts w:ascii="Arial" w:eastAsia="Times New Roman" w:hAnsi="Arial" w:cs="Arial"/>
          <w:kern w:val="3"/>
          <w:sz w:val="20"/>
          <w:szCs w:val="20"/>
          <w:lang w:eastAsia="it-IT"/>
        </w:rPr>
        <w:t xml:space="preserve"> controlli e accertamenti che Lazio Innova, la Regione Lazio e i competenti organismi statali e dell’Unione Europea riterranno più opportuni in ordine ai dati dichiarati e alla realizzazione del Progetto; </w:t>
      </w:r>
    </w:p>
    <w:p w:rsidR="00D56CFD" w:rsidRPr="00D56CFD" w:rsidRDefault="00D56CFD" w:rsidP="00D56CFD">
      <w:pPr>
        <w:numPr>
          <w:ilvl w:val="0"/>
          <w:numId w:val="3"/>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D56CFD">
        <w:rPr>
          <w:rFonts w:ascii="Arial" w:eastAsia="Times New Roman" w:hAnsi="Arial" w:cs="Arial"/>
          <w:kern w:val="3"/>
          <w:sz w:val="20"/>
          <w:szCs w:val="20"/>
          <w:lang w:eastAsia="it-IT"/>
        </w:rPr>
        <w:t>comunicare</w:t>
      </w:r>
      <w:proofErr w:type="gramEnd"/>
      <w:r w:rsidRPr="00D56CFD">
        <w:rPr>
          <w:rFonts w:ascii="Arial" w:eastAsia="Times New Roman" w:hAnsi="Arial" w:cs="Arial"/>
          <w:kern w:val="3"/>
          <w:sz w:val="20"/>
          <w:szCs w:val="20"/>
          <w:lang w:eastAsia="it-IT"/>
        </w:rPr>
        <w:t xml:space="preserve"> tempestivamente a Lazio Innova ogni variazione dei dati contenuti nelle dichiarazioni fornite, sollevando Lazio Innova da ogni conseguenza derivante dalla mancata notifica di dette variazioni;</w:t>
      </w:r>
    </w:p>
    <w:p w:rsidR="00D56CFD" w:rsidRPr="00D56CFD" w:rsidRDefault="00D56CFD" w:rsidP="00D56CFD">
      <w:pPr>
        <w:numPr>
          <w:ilvl w:val="0"/>
          <w:numId w:val="3"/>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D56CFD">
        <w:rPr>
          <w:rFonts w:ascii="Arial" w:eastAsia="Times New Roman" w:hAnsi="Arial" w:cs="Arial"/>
          <w:kern w:val="3"/>
          <w:sz w:val="20"/>
          <w:szCs w:val="20"/>
          <w:lang w:eastAsia="it-IT"/>
        </w:rPr>
        <w:t>rispettare</w:t>
      </w:r>
      <w:proofErr w:type="gramEnd"/>
      <w:r w:rsidRPr="00D56CFD">
        <w:rPr>
          <w:rFonts w:ascii="Arial" w:eastAsia="Times New Roman" w:hAnsi="Arial" w:cs="Arial"/>
          <w:kern w:val="3"/>
          <w:sz w:val="20"/>
          <w:szCs w:val="20"/>
          <w:lang w:eastAsia="it-IT"/>
        </w:rPr>
        <w:t xml:space="preserve"> tutte le condizioni e le modalità previste dall’Avviso e dall’Invito.</w:t>
      </w:r>
    </w:p>
    <w:p w:rsidR="00D56CFD" w:rsidRPr="00D56CFD" w:rsidRDefault="00D56CFD" w:rsidP="00D56CFD">
      <w:pPr>
        <w:spacing w:after="120" w:line="257" w:lineRule="auto"/>
        <w:jc w:val="center"/>
        <w:rPr>
          <w:rFonts w:ascii="Arial" w:eastAsia="Times New Roman" w:hAnsi="Arial" w:cs="Arial"/>
          <w:b/>
          <w:color w:val="002060"/>
          <w:sz w:val="20"/>
          <w:szCs w:val="20"/>
          <w:lang w:eastAsia="it-IT"/>
        </w:rPr>
      </w:pPr>
      <w:r w:rsidRPr="00D56CFD">
        <w:rPr>
          <w:rFonts w:ascii="Arial" w:eastAsia="Times New Roman" w:hAnsi="Arial" w:cs="Arial"/>
          <w:b/>
          <w:color w:val="002060"/>
          <w:sz w:val="20"/>
          <w:szCs w:val="20"/>
          <w:lang w:eastAsia="it-IT"/>
        </w:rPr>
        <w:t>PRENDE ATTO</w:t>
      </w:r>
    </w:p>
    <w:p w:rsidR="00D56CFD" w:rsidRPr="00D56CFD" w:rsidRDefault="00D56CFD" w:rsidP="00D56CFD">
      <w:pPr>
        <w:tabs>
          <w:tab w:val="center" w:pos="6804"/>
          <w:tab w:val="left" w:pos="8152"/>
        </w:tabs>
        <w:spacing w:after="120" w:line="257" w:lineRule="auto"/>
        <w:ind w:left="284" w:hanging="284"/>
        <w:jc w:val="both"/>
        <w:rPr>
          <w:rFonts w:ascii="Arial" w:eastAsia="Times New Roman" w:hAnsi="Arial" w:cs="Arial"/>
          <w:sz w:val="20"/>
          <w:szCs w:val="20"/>
          <w:lang w:eastAsia="it-IT"/>
        </w:rPr>
      </w:pPr>
      <w:r w:rsidRPr="00D56CFD">
        <w:rPr>
          <w:rFonts w:ascii="Arial" w:eastAsia="Times New Roman" w:hAnsi="Arial" w:cs="Arial"/>
          <w:sz w:val="20"/>
          <w:szCs w:val="20"/>
          <w:lang w:eastAsia="it-IT"/>
        </w:rPr>
        <w:t>dell’Informativa Privacy di cui all’Appendice 3 dell’Invito.</w:t>
      </w:r>
    </w:p>
    <w:p w:rsidR="00D56CFD" w:rsidRPr="00D56CFD" w:rsidRDefault="00D56CFD" w:rsidP="00D56CFD">
      <w:pPr>
        <w:spacing w:after="120" w:line="257" w:lineRule="auto"/>
        <w:jc w:val="center"/>
        <w:rPr>
          <w:rFonts w:ascii="Arial" w:eastAsia="Times New Roman" w:hAnsi="Arial" w:cs="Arial"/>
          <w:b/>
          <w:color w:val="002060"/>
          <w:sz w:val="20"/>
          <w:szCs w:val="20"/>
          <w:lang w:eastAsia="it-IT"/>
        </w:rPr>
      </w:pPr>
      <w:r w:rsidRPr="00D56CFD">
        <w:rPr>
          <w:rFonts w:ascii="Arial" w:eastAsia="Times New Roman" w:hAnsi="Arial" w:cs="Arial"/>
          <w:b/>
          <w:color w:val="002060"/>
          <w:sz w:val="20"/>
          <w:szCs w:val="20"/>
          <w:lang w:eastAsia="it-IT"/>
        </w:rPr>
        <w:t xml:space="preserve">ALLEGA </w:t>
      </w:r>
    </w:p>
    <w:p w:rsidR="00D56CFD" w:rsidRPr="00D56CFD" w:rsidRDefault="00D56CFD" w:rsidP="00D56CFD">
      <w:pPr>
        <w:numPr>
          <w:ilvl w:val="0"/>
          <w:numId w:val="6"/>
        </w:numPr>
        <w:spacing w:after="120" w:line="257" w:lineRule="auto"/>
        <w:ind w:left="284" w:hanging="284"/>
        <w:rPr>
          <w:rFonts w:ascii="Arial" w:eastAsia="Times New Roman" w:hAnsi="Arial" w:cs="Arial"/>
          <w:b/>
          <w:color w:val="002060"/>
          <w:sz w:val="20"/>
          <w:szCs w:val="20"/>
          <w:lang w:eastAsia="it-IT"/>
        </w:rPr>
      </w:pPr>
      <w:proofErr w:type="gramStart"/>
      <w:r w:rsidRPr="00D56CFD">
        <w:rPr>
          <w:rFonts w:ascii="Arial" w:eastAsia="Times New Roman" w:hAnsi="Arial" w:cs="Arial"/>
          <w:sz w:val="20"/>
          <w:szCs w:val="20"/>
          <w:lang w:eastAsia="it-IT"/>
        </w:rPr>
        <w:lastRenderedPageBreak/>
        <w:t>le</w:t>
      </w:r>
      <w:proofErr w:type="gramEnd"/>
      <w:r w:rsidRPr="00D56CFD">
        <w:rPr>
          <w:rFonts w:ascii="Arial" w:eastAsia="Times New Roman" w:hAnsi="Arial" w:cs="Arial"/>
          <w:sz w:val="20"/>
          <w:szCs w:val="20"/>
          <w:lang w:eastAsia="it-IT"/>
        </w:rPr>
        <w:t xml:space="preserve"> Dichiarazioni rese dai Mandanti in conformità ai Modelli D2a, D2b o D2c di cui all’allegato all’Invito;</w:t>
      </w:r>
    </w:p>
    <w:p w:rsidR="00D56CFD" w:rsidRPr="00D56CFD" w:rsidRDefault="00D56CFD" w:rsidP="00D56CFD">
      <w:pPr>
        <w:numPr>
          <w:ilvl w:val="0"/>
          <w:numId w:val="6"/>
        </w:numPr>
        <w:spacing w:after="120" w:line="257" w:lineRule="auto"/>
        <w:ind w:left="284" w:hanging="284"/>
        <w:rPr>
          <w:rFonts w:ascii="Arial" w:eastAsia="Times New Roman" w:hAnsi="Arial" w:cs="Arial"/>
          <w:b/>
          <w:color w:val="002060"/>
          <w:sz w:val="20"/>
          <w:szCs w:val="20"/>
          <w:lang w:eastAsia="it-IT"/>
        </w:rPr>
      </w:pPr>
      <w:bookmarkStart w:id="3" w:name="_GoBack"/>
      <w:proofErr w:type="gramStart"/>
      <w:r w:rsidRPr="00D56CFD">
        <w:rPr>
          <w:rFonts w:ascii="Arial" w:eastAsia="Times New Roman" w:hAnsi="Arial" w:cs="Arial"/>
          <w:sz w:val="20"/>
          <w:szCs w:val="20"/>
          <w:lang w:eastAsia="it-IT"/>
        </w:rPr>
        <w:t>la</w:t>
      </w:r>
      <w:proofErr w:type="gramEnd"/>
      <w:r w:rsidRPr="00D56CFD">
        <w:rPr>
          <w:rFonts w:ascii="Arial" w:eastAsia="Times New Roman" w:hAnsi="Arial" w:cs="Arial"/>
          <w:sz w:val="20"/>
          <w:szCs w:val="20"/>
          <w:lang w:eastAsia="it-IT"/>
        </w:rPr>
        <w:t xml:space="preserve"> proposta progettuale redatta seguendo il modello D5a o D5b di cui all’allegato all’Invito.</w:t>
      </w:r>
    </w:p>
    <w:bookmarkEnd w:id="3"/>
    <w:p w:rsidR="00D56CFD" w:rsidRPr="00D56CFD" w:rsidRDefault="00D56CFD" w:rsidP="00D56CFD">
      <w:pPr>
        <w:spacing w:after="120" w:line="257" w:lineRule="auto"/>
        <w:jc w:val="center"/>
        <w:rPr>
          <w:rFonts w:ascii="Arial" w:eastAsia="Times New Roman" w:hAnsi="Arial" w:cs="Arial"/>
          <w:b/>
          <w:color w:val="002060"/>
          <w:sz w:val="20"/>
          <w:szCs w:val="20"/>
          <w:lang w:eastAsia="it-IT"/>
        </w:rPr>
      </w:pPr>
      <w:r w:rsidRPr="00D56CFD">
        <w:rPr>
          <w:rFonts w:ascii="Arial" w:eastAsia="Times New Roman" w:hAnsi="Arial" w:cs="Arial"/>
          <w:b/>
          <w:color w:val="002060"/>
          <w:sz w:val="20"/>
          <w:szCs w:val="20"/>
          <w:lang w:eastAsia="it-IT"/>
        </w:rPr>
        <w:t>E, ove necessario</w:t>
      </w:r>
    </w:p>
    <w:p w:rsidR="00D56CFD" w:rsidRPr="00D56CFD" w:rsidRDefault="00D56CFD" w:rsidP="00D56CFD">
      <w:pPr>
        <w:tabs>
          <w:tab w:val="center" w:pos="6804"/>
          <w:tab w:val="left" w:pos="8152"/>
        </w:tabs>
        <w:spacing w:after="120" w:line="257" w:lineRule="auto"/>
        <w:jc w:val="both"/>
        <w:rPr>
          <w:rFonts w:ascii="Arial" w:eastAsia="Times New Roman" w:hAnsi="Arial" w:cs="Arial"/>
          <w:sz w:val="20"/>
          <w:szCs w:val="20"/>
          <w:lang w:eastAsia="it-IT"/>
        </w:rPr>
      </w:pPr>
      <w:proofErr w:type="gramStart"/>
      <w:r w:rsidRPr="00D56CFD">
        <w:rPr>
          <w:rFonts w:ascii="Arial" w:eastAsia="Times New Roman" w:hAnsi="Arial" w:cs="Arial"/>
          <w:sz w:val="20"/>
          <w:szCs w:val="20"/>
          <w:lang w:eastAsia="it-IT"/>
        </w:rPr>
        <w:t>la</w:t>
      </w:r>
      <w:proofErr w:type="gramEnd"/>
      <w:r w:rsidRPr="00D56CFD">
        <w:rPr>
          <w:rFonts w:ascii="Arial" w:eastAsia="Times New Roman" w:hAnsi="Arial" w:cs="Arial"/>
          <w:sz w:val="20"/>
          <w:szCs w:val="20"/>
          <w:lang w:eastAsia="it-IT"/>
        </w:rPr>
        <w:t xml:space="preserve"> Dichiarazione relativa a potenziali conflitti di interessi resa in conformità al modello D3 di cui all’allegato all’Invito.</w:t>
      </w:r>
    </w:p>
    <w:p w:rsidR="00974B0D" w:rsidRDefault="00D56CFD" w:rsidP="00B26218">
      <w:pPr>
        <w:spacing w:after="0" w:line="257" w:lineRule="auto"/>
        <w:ind w:left="3969"/>
        <w:jc w:val="center"/>
      </w:pPr>
      <w:r w:rsidRPr="00D56CFD">
        <w:rPr>
          <w:rFonts w:ascii="Arial" w:eastAsia="Times New Roman" w:hAnsi="Arial" w:cs="Arial"/>
          <w:sz w:val="20"/>
          <w:szCs w:val="20"/>
          <w:lang w:eastAsia="it-IT"/>
        </w:rPr>
        <w:t>DATATO E SOTTOSCRITTO CON FIRMA DIGITALE</w:t>
      </w:r>
    </w:p>
    <w:sectPr w:rsidR="00974B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E7FEE"/>
    <w:multiLevelType w:val="hybridMultilevel"/>
    <w:tmpl w:val="878A34A0"/>
    <w:lvl w:ilvl="0" w:tplc="04100019">
      <w:start w:val="1"/>
      <w:numFmt w:val="lowerLetter"/>
      <w:lvlText w:val="%1."/>
      <w:lvlJc w:val="left"/>
      <w:pPr>
        <w:ind w:left="7023" w:hanging="360"/>
      </w:pPr>
    </w:lvl>
    <w:lvl w:ilvl="1" w:tplc="04100019">
      <w:start w:val="1"/>
      <w:numFmt w:val="lowerLetter"/>
      <w:lvlText w:val="%2."/>
      <w:lvlJc w:val="left"/>
      <w:pPr>
        <w:ind w:left="7743" w:hanging="360"/>
      </w:pPr>
    </w:lvl>
    <w:lvl w:ilvl="2" w:tplc="0410001B">
      <w:start w:val="1"/>
      <w:numFmt w:val="lowerRoman"/>
      <w:lvlText w:val="%3."/>
      <w:lvlJc w:val="right"/>
      <w:pPr>
        <w:ind w:left="8463" w:hanging="180"/>
      </w:pPr>
    </w:lvl>
    <w:lvl w:ilvl="3" w:tplc="0410000F">
      <w:start w:val="1"/>
      <w:numFmt w:val="decimal"/>
      <w:lvlText w:val="%4."/>
      <w:lvlJc w:val="left"/>
      <w:pPr>
        <w:ind w:left="9183" w:hanging="360"/>
      </w:pPr>
    </w:lvl>
    <w:lvl w:ilvl="4" w:tplc="04100019">
      <w:start w:val="1"/>
      <w:numFmt w:val="lowerLetter"/>
      <w:lvlText w:val="%5."/>
      <w:lvlJc w:val="left"/>
      <w:pPr>
        <w:ind w:left="9903" w:hanging="360"/>
      </w:pPr>
    </w:lvl>
    <w:lvl w:ilvl="5" w:tplc="0410001B">
      <w:start w:val="1"/>
      <w:numFmt w:val="lowerRoman"/>
      <w:lvlText w:val="%6."/>
      <w:lvlJc w:val="right"/>
      <w:pPr>
        <w:ind w:left="10623" w:hanging="180"/>
      </w:pPr>
    </w:lvl>
    <w:lvl w:ilvl="6" w:tplc="0410000F">
      <w:start w:val="1"/>
      <w:numFmt w:val="decimal"/>
      <w:lvlText w:val="%7."/>
      <w:lvlJc w:val="left"/>
      <w:pPr>
        <w:ind w:left="11343" w:hanging="360"/>
      </w:pPr>
    </w:lvl>
    <w:lvl w:ilvl="7" w:tplc="04100019">
      <w:start w:val="1"/>
      <w:numFmt w:val="lowerLetter"/>
      <w:lvlText w:val="%8."/>
      <w:lvlJc w:val="left"/>
      <w:pPr>
        <w:ind w:left="12063" w:hanging="360"/>
      </w:pPr>
    </w:lvl>
    <w:lvl w:ilvl="8" w:tplc="0410001B">
      <w:start w:val="1"/>
      <w:numFmt w:val="lowerRoman"/>
      <w:lvlText w:val="%9."/>
      <w:lvlJc w:val="right"/>
      <w:pPr>
        <w:ind w:left="12783" w:hanging="180"/>
      </w:pPr>
    </w:lvl>
  </w:abstractNum>
  <w:abstractNum w:abstractNumId="1" w15:restartNumberingAfterBreak="0">
    <w:nsid w:val="122B3AA9"/>
    <w:multiLevelType w:val="hybridMultilevel"/>
    <w:tmpl w:val="4398ABF6"/>
    <w:lvl w:ilvl="0" w:tplc="DC2E6C24">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117DAE"/>
    <w:multiLevelType w:val="hybridMultilevel"/>
    <w:tmpl w:val="52D6705E"/>
    <w:lvl w:ilvl="0" w:tplc="7988EA06">
      <w:numFmt w:val="bullet"/>
      <w:lvlText w:val="-"/>
      <w:lvlJc w:val="left"/>
      <w:pPr>
        <w:tabs>
          <w:tab w:val="num" w:pos="1287"/>
        </w:tabs>
        <w:ind w:left="1287" w:hanging="360"/>
      </w:pPr>
      <w:rPr>
        <w:rFonts w:ascii="Times New Roman" w:eastAsia="Times New Roman" w:hAnsi="Times New Roman" w:cs="Times New Roman" w:hint="default"/>
        <w:color w:val="auto"/>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3A325BBC"/>
    <w:multiLevelType w:val="hybridMultilevel"/>
    <w:tmpl w:val="0B18FFCA"/>
    <w:lvl w:ilvl="0" w:tplc="DC2E6C24">
      <w:numFmt w:val="bullet"/>
      <w:lvlText w:val="-"/>
      <w:lvlJc w:val="left"/>
      <w:pPr>
        <w:ind w:left="2160" w:hanging="360"/>
      </w:pPr>
      <w:rPr>
        <w:rFonts w:ascii="Arial" w:eastAsiaTheme="minorEastAsia" w:hAnsi="Arial" w:cs="Arial" w:hint="default"/>
      </w:r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start w:val="1"/>
      <w:numFmt w:val="decimal"/>
      <w:lvlText w:val="%4."/>
      <w:lvlJc w:val="left"/>
      <w:pPr>
        <w:ind w:left="4320" w:hanging="360"/>
      </w:pPr>
    </w:lvl>
    <w:lvl w:ilvl="4" w:tplc="04100019">
      <w:start w:val="1"/>
      <w:numFmt w:val="lowerLetter"/>
      <w:lvlText w:val="%5."/>
      <w:lvlJc w:val="left"/>
      <w:pPr>
        <w:ind w:left="5040" w:hanging="360"/>
      </w:pPr>
    </w:lvl>
    <w:lvl w:ilvl="5" w:tplc="0410001B">
      <w:start w:val="1"/>
      <w:numFmt w:val="lowerRoman"/>
      <w:lvlText w:val="%6."/>
      <w:lvlJc w:val="right"/>
      <w:pPr>
        <w:ind w:left="5760" w:hanging="180"/>
      </w:pPr>
    </w:lvl>
    <w:lvl w:ilvl="6" w:tplc="0410000F">
      <w:start w:val="1"/>
      <w:numFmt w:val="decimal"/>
      <w:lvlText w:val="%7."/>
      <w:lvlJc w:val="left"/>
      <w:pPr>
        <w:ind w:left="6480" w:hanging="360"/>
      </w:pPr>
    </w:lvl>
    <w:lvl w:ilvl="7" w:tplc="04100019">
      <w:start w:val="1"/>
      <w:numFmt w:val="lowerLetter"/>
      <w:lvlText w:val="%8."/>
      <w:lvlJc w:val="left"/>
      <w:pPr>
        <w:ind w:left="7200" w:hanging="360"/>
      </w:pPr>
    </w:lvl>
    <w:lvl w:ilvl="8" w:tplc="0410001B">
      <w:start w:val="1"/>
      <w:numFmt w:val="lowerRoman"/>
      <w:lvlText w:val="%9."/>
      <w:lvlJc w:val="right"/>
      <w:pPr>
        <w:ind w:left="7920" w:hanging="180"/>
      </w:pPr>
    </w:lvl>
  </w:abstractNum>
  <w:abstractNum w:abstractNumId="4" w15:restartNumberingAfterBreak="0">
    <w:nsid w:val="47386079"/>
    <w:multiLevelType w:val="hybridMultilevel"/>
    <w:tmpl w:val="94E6E42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FED0FC06">
      <w:start w:val="1"/>
      <w:numFmt w:val="bullet"/>
      <w:lvlText w:val="-"/>
      <w:lvlJc w:val="left"/>
      <w:pPr>
        <w:ind w:left="2880" w:hanging="360"/>
      </w:pPr>
      <w:rPr>
        <w:rFonts w:ascii="Courier New" w:hAnsi="Courier New" w:cs="Times New Roman"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BB924F4"/>
    <w:multiLevelType w:val="hybridMultilevel"/>
    <w:tmpl w:val="860C20A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3905" w:hanging="360"/>
      </w:pPr>
      <w:rPr>
        <w:rFonts w:hint="default"/>
        <w:strike w:val="0"/>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4BB3834"/>
    <w:multiLevelType w:val="hybridMultilevel"/>
    <w:tmpl w:val="FFA4DE06"/>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num w:numId="1">
    <w:abstractNumId w:val="2"/>
  </w:num>
  <w:num w:numId="2">
    <w:abstractNumId w:val="5"/>
  </w:num>
  <w:num w:numId="3">
    <w:abstractNumId w:val="0"/>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CFD"/>
    <w:rsid w:val="00517353"/>
    <w:rsid w:val="00AF7105"/>
    <w:rsid w:val="00B26218"/>
    <w:rsid w:val="00D56C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6A3F8-CD44-4163-8B44-05980AB9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1815</Words>
  <Characters>10346</Characters>
  <Application>Microsoft Office Word</Application>
  <DocSecurity>4</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lampis</dc:creator>
  <cp:keywords/>
  <dc:description/>
  <cp:lastModifiedBy>Arturo Ricci</cp:lastModifiedBy>
  <cp:revision>2</cp:revision>
  <dcterms:created xsi:type="dcterms:W3CDTF">2020-01-23T11:08:00Z</dcterms:created>
  <dcterms:modified xsi:type="dcterms:W3CDTF">2020-01-23T11:08:00Z</dcterms:modified>
</cp:coreProperties>
</file>