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13870" w14:textId="6CC9D8CC" w:rsidR="00103769" w:rsidRPr="00F45FD9" w:rsidRDefault="00103769" w:rsidP="003120C2">
      <w:pPr>
        <w:pStyle w:val="Titolo1"/>
        <w:spacing w:before="0" w:after="120" w:line="240" w:lineRule="auto"/>
        <w:rPr>
          <w:rFonts w:ascii="Titillium" w:hAnsi="Titillium" w:cs="Arial"/>
          <w:b/>
          <w:color w:val="003399"/>
          <w:sz w:val="22"/>
          <w:szCs w:val="22"/>
        </w:rPr>
      </w:pPr>
      <w:bookmarkStart w:id="0" w:name="_Toc148971420"/>
      <w:r w:rsidRPr="00890A83">
        <w:rPr>
          <w:rFonts w:ascii="Titillium" w:hAnsi="Titillium"/>
          <w:b/>
          <w:color w:val="003399"/>
          <w:sz w:val="22"/>
        </w:rPr>
        <w:t xml:space="preserve">Modello 1 </w:t>
      </w:r>
      <w:r w:rsidR="00EC0F44" w:rsidRPr="00890A83">
        <w:rPr>
          <w:rFonts w:ascii="Titillium" w:hAnsi="Titillium"/>
          <w:b/>
          <w:color w:val="003399"/>
          <w:sz w:val="22"/>
        </w:rPr>
        <w:t>–</w:t>
      </w:r>
      <w:r w:rsidRPr="00890A83">
        <w:rPr>
          <w:rFonts w:ascii="Titillium" w:hAnsi="Titillium"/>
          <w:b/>
          <w:color w:val="003399"/>
          <w:sz w:val="22"/>
        </w:rPr>
        <w:t xml:space="preserve"> </w:t>
      </w:r>
      <w:bookmarkEnd w:id="0"/>
      <w:r w:rsidR="00DB11CB" w:rsidRPr="00F45FD9">
        <w:rPr>
          <w:rFonts w:ascii="Titillium" w:hAnsi="Titillium" w:cs="Arial"/>
          <w:b/>
          <w:color w:val="003399"/>
          <w:sz w:val="22"/>
          <w:szCs w:val="22"/>
        </w:rPr>
        <w:t>Proposta Progettuale</w:t>
      </w:r>
    </w:p>
    <w:p w14:paraId="5A7EDA75" w14:textId="454ADC0A" w:rsidR="00103769" w:rsidRPr="00533803" w:rsidRDefault="00103769" w:rsidP="003120C2">
      <w:pPr>
        <w:spacing w:after="120" w:line="240" w:lineRule="auto"/>
        <w:jc w:val="both"/>
        <w:rPr>
          <w:rFonts w:ascii="Titillium" w:hAnsi="Titillium" w:cs="Arial"/>
          <w:b/>
          <w:color w:val="003399"/>
        </w:rPr>
      </w:pPr>
      <w:r w:rsidRPr="00533803">
        <w:rPr>
          <w:rFonts w:ascii="Titillium" w:hAnsi="Titillium" w:cs="Arial"/>
          <w:b/>
          <w:color w:val="003399"/>
        </w:rPr>
        <w:t xml:space="preserve">Istruzioni </w:t>
      </w:r>
      <w:r w:rsidR="00F0741D">
        <w:rPr>
          <w:rFonts w:ascii="Titillium" w:hAnsi="Titillium" w:cs="Arial"/>
          <w:b/>
          <w:color w:val="003399"/>
        </w:rPr>
        <w:t>specifiche</w:t>
      </w:r>
    </w:p>
    <w:p w14:paraId="1E38D7CA" w14:textId="07B3DA70" w:rsidR="00EC0F44" w:rsidRPr="00EC0F44" w:rsidRDefault="00EC0F44" w:rsidP="003120C2">
      <w:pPr>
        <w:spacing w:after="120" w:line="240" w:lineRule="auto"/>
        <w:jc w:val="both"/>
        <w:rPr>
          <w:rFonts w:ascii="Titillium" w:hAnsi="Titillium" w:cs="Arial"/>
          <w:color w:val="3C3C3C"/>
          <w:sz w:val="20"/>
        </w:rPr>
      </w:pPr>
      <w:r>
        <w:rPr>
          <w:rFonts w:ascii="Titillium" w:hAnsi="Titillium" w:cs="Arial"/>
          <w:color w:val="3C3C3C"/>
          <w:sz w:val="20"/>
        </w:rPr>
        <w:t>Il presente modello</w:t>
      </w:r>
      <w:r w:rsidRPr="00EC0F44">
        <w:rPr>
          <w:rFonts w:ascii="Titillium" w:hAnsi="Titillium" w:cs="Arial"/>
          <w:color w:val="3C3C3C"/>
          <w:sz w:val="20"/>
        </w:rPr>
        <w:t xml:space="preserve"> </w:t>
      </w:r>
      <w:r>
        <w:rPr>
          <w:rFonts w:ascii="Titillium" w:hAnsi="Titillium" w:cs="Arial"/>
          <w:color w:val="3C3C3C"/>
          <w:sz w:val="20"/>
        </w:rPr>
        <w:t>è</w:t>
      </w:r>
      <w:r w:rsidRPr="00EC0F44">
        <w:rPr>
          <w:rFonts w:ascii="Titillium" w:hAnsi="Titillium" w:cs="Arial"/>
          <w:color w:val="3C3C3C"/>
          <w:sz w:val="20"/>
        </w:rPr>
        <w:t xml:space="preserve"> stat</w:t>
      </w:r>
      <w:r>
        <w:rPr>
          <w:rFonts w:ascii="Titillium" w:hAnsi="Titillium" w:cs="Arial"/>
          <w:color w:val="3C3C3C"/>
          <w:sz w:val="20"/>
        </w:rPr>
        <w:t>o</w:t>
      </w:r>
      <w:r w:rsidRPr="00EC0F44">
        <w:rPr>
          <w:rFonts w:ascii="Titillium" w:hAnsi="Titillium" w:cs="Arial"/>
          <w:color w:val="3C3C3C"/>
          <w:sz w:val="20"/>
        </w:rPr>
        <w:t xml:space="preserve"> redatt</w:t>
      </w:r>
      <w:r>
        <w:rPr>
          <w:rFonts w:ascii="Titillium" w:hAnsi="Titillium" w:cs="Arial"/>
          <w:color w:val="3C3C3C"/>
          <w:sz w:val="20"/>
        </w:rPr>
        <w:t>o</w:t>
      </w:r>
      <w:r w:rsidRPr="00EC0F44">
        <w:rPr>
          <w:rFonts w:ascii="Titillium" w:hAnsi="Titillium" w:cs="Arial"/>
          <w:color w:val="3C3C3C"/>
          <w:sz w:val="20"/>
        </w:rPr>
        <w:t xml:space="preserve"> al fine di assicurare una articolazione delle proposte omogenea</w:t>
      </w:r>
      <w:r w:rsidR="00DB11CB">
        <w:rPr>
          <w:rFonts w:ascii="Titillium" w:hAnsi="Titillium" w:cs="Arial"/>
          <w:color w:val="3C3C3C"/>
          <w:sz w:val="20"/>
        </w:rPr>
        <w:t xml:space="preserve"> che possa </w:t>
      </w:r>
      <w:r w:rsidRPr="00EC0F44">
        <w:rPr>
          <w:rFonts w:ascii="Titillium" w:hAnsi="Titillium" w:cs="Arial"/>
          <w:color w:val="3C3C3C"/>
          <w:sz w:val="20"/>
        </w:rPr>
        <w:t>aiut</w:t>
      </w:r>
      <w:r w:rsidR="00DB11CB">
        <w:rPr>
          <w:rFonts w:ascii="Titillium" w:hAnsi="Titillium" w:cs="Arial"/>
          <w:color w:val="3C3C3C"/>
          <w:sz w:val="20"/>
        </w:rPr>
        <w:t>are</w:t>
      </w:r>
      <w:r w:rsidRPr="00EC0F44">
        <w:rPr>
          <w:rFonts w:ascii="Titillium" w:hAnsi="Titillium" w:cs="Arial"/>
          <w:color w:val="3C3C3C"/>
          <w:sz w:val="20"/>
        </w:rPr>
        <w:t xml:space="preserve"> i </w:t>
      </w:r>
      <w:r w:rsidRPr="00890A83">
        <w:rPr>
          <w:rFonts w:ascii="Titillium" w:hAnsi="Titillium"/>
          <w:b/>
          <w:color w:val="3C3C3C"/>
          <w:sz w:val="20"/>
        </w:rPr>
        <w:t xml:space="preserve">Richiedenti </w:t>
      </w:r>
      <w:r w:rsidRPr="00EC0F44">
        <w:rPr>
          <w:rFonts w:ascii="Titillium" w:hAnsi="Titillium" w:cs="Arial"/>
          <w:color w:val="3C3C3C"/>
          <w:sz w:val="20"/>
        </w:rPr>
        <w:t>a esporre in modo chiaro tutti gli elementi rilevanti ai fini delle verifiche e valutazioni previste dall’</w:t>
      </w:r>
      <w:r w:rsidRPr="00890A83">
        <w:rPr>
          <w:rFonts w:ascii="Titillium" w:hAnsi="Titillium"/>
          <w:b/>
          <w:color w:val="3C3C3C"/>
          <w:sz w:val="20"/>
        </w:rPr>
        <w:t>Avviso</w:t>
      </w:r>
      <w:r w:rsidR="00F45FD9">
        <w:rPr>
          <w:rFonts w:ascii="Titillium" w:hAnsi="Titillium" w:cs="Arial"/>
          <w:color w:val="3C3C3C"/>
          <w:sz w:val="20"/>
        </w:rPr>
        <w:t xml:space="preserve"> e</w:t>
      </w:r>
      <w:r>
        <w:rPr>
          <w:rFonts w:ascii="Titillium" w:hAnsi="Titillium" w:cs="Arial"/>
          <w:color w:val="3C3C3C"/>
          <w:sz w:val="20"/>
        </w:rPr>
        <w:t xml:space="preserve"> consent</w:t>
      </w:r>
      <w:r w:rsidR="00F45FD9">
        <w:rPr>
          <w:rFonts w:ascii="Titillium" w:hAnsi="Titillium" w:cs="Arial"/>
          <w:color w:val="3C3C3C"/>
          <w:sz w:val="20"/>
        </w:rPr>
        <w:t>a</w:t>
      </w:r>
      <w:r>
        <w:rPr>
          <w:rFonts w:ascii="Titillium" w:hAnsi="Titillium" w:cs="Arial"/>
          <w:color w:val="3C3C3C"/>
          <w:sz w:val="20"/>
        </w:rPr>
        <w:t xml:space="preserve"> </w:t>
      </w:r>
      <w:r w:rsidR="00DB11CB">
        <w:rPr>
          <w:rFonts w:ascii="Titillium" w:hAnsi="Titillium" w:cs="Arial"/>
          <w:color w:val="3C3C3C"/>
          <w:sz w:val="20"/>
        </w:rPr>
        <w:t xml:space="preserve">di rendere </w:t>
      </w:r>
      <w:r w:rsidRPr="00EC0F44">
        <w:rPr>
          <w:rFonts w:ascii="Titillium" w:hAnsi="Titillium" w:cs="Arial"/>
          <w:color w:val="3C3C3C"/>
          <w:sz w:val="20"/>
        </w:rPr>
        <w:t>più semplice il loro esame.</w:t>
      </w:r>
    </w:p>
    <w:p w14:paraId="3CA05F53" w14:textId="19CFAFE4" w:rsidR="00EC0412" w:rsidRDefault="00EC0F44" w:rsidP="003120C2">
      <w:pPr>
        <w:spacing w:after="120" w:line="240" w:lineRule="auto"/>
        <w:jc w:val="both"/>
        <w:rPr>
          <w:rFonts w:ascii="Titillium" w:hAnsi="Titillium" w:cs="Arial"/>
          <w:color w:val="3C3C3C"/>
          <w:sz w:val="20"/>
        </w:rPr>
      </w:pPr>
      <w:r w:rsidRPr="00EC0F44">
        <w:rPr>
          <w:rFonts w:ascii="Titillium" w:hAnsi="Titillium" w:cs="Arial"/>
          <w:color w:val="3C3C3C"/>
          <w:sz w:val="20"/>
        </w:rPr>
        <w:t xml:space="preserve">Date le differenze anche notevoli che possono avere i diversi </w:t>
      </w:r>
      <w:r w:rsidRPr="00EC0F44">
        <w:rPr>
          <w:rFonts w:ascii="Titillium" w:hAnsi="Titillium" w:cs="Arial"/>
          <w:b/>
          <w:bCs/>
          <w:color w:val="3C3C3C"/>
          <w:sz w:val="20"/>
        </w:rPr>
        <w:t>Progetti</w:t>
      </w:r>
      <w:r w:rsidRPr="00EC0F44">
        <w:rPr>
          <w:rFonts w:ascii="Titillium" w:hAnsi="Titillium" w:cs="Arial"/>
          <w:color w:val="3C3C3C"/>
          <w:sz w:val="20"/>
        </w:rPr>
        <w:t xml:space="preserve">, </w:t>
      </w:r>
      <w:r>
        <w:rPr>
          <w:rFonts w:ascii="Titillium" w:hAnsi="Titillium" w:cs="Arial"/>
          <w:color w:val="3C3C3C"/>
          <w:sz w:val="20"/>
        </w:rPr>
        <w:t>il modello</w:t>
      </w:r>
      <w:r w:rsidRPr="00EC0F44">
        <w:rPr>
          <w:rFonts w:ascii="Titillium" w:hAnsi="Titillium" w:cs="Arial"/>
          <w:color w:val="3C3C3C"/>
          <w:sz w:val="20"/>
        </w:rPr>
        <w:t xml:space="preserve"> </w:t>
      </w:r>
      <w:r>
        <w:rPr>
          <w:rFonts w:ascii="Titillium" w:hAnsi="Titillium" w:cs="Arial"/>
          <w:color w:val="3C3C3C"/>
          <w:sz w:val="20"/>
        </w:rPr>
        <w:t>è</w:t>
      </w:r>
      <w:r w:rsidRPr="00EC0F44">
        <w:rPr>
          <w:rFonts w:ascii="Titillium" w:hAnsi="Titillium" w:cs="Arial"/>
          <w:color w:val="3C3C3C"/>
          <w:sz w:val="20"/>
        </w:rPr>
        <w:t xml:space="preserve"> da considerarsi una traccia, da adattarsi quando necessario o anche solo utile a favorire la chiarezza dell’esposizione</w:t>
      </w:r>
      <w:r w:rsidR="00EC0412">
        <w:rPr>
          <w:rFonts w:ascii="Titillium" w:hAnsi="Titillium" w:cs="Arial"/>
          <w:color w:val="3C3C3C"/>
          <w:sz w:val="20"/>
        </w:rPr>
        <w:t>.</w:t>
      </w:r>
    </w:p>
    <w:p w14:paraId="7782333C" w14:textId="4F9B6FF4" w:rsidR="00EC0F44" w:rsidRPr="00EC0F44" w:rsidRDefault="00EC0F44" w:rsidP="00890A83">
      <w:pPr>
        <w:spacing w:after="240" w:line="240" w:lineRule="auto"/>
        <w:jc w:val="both"/>
        <w:rPr>
          <w:rFonts w:ascii="Titillium" w:hAnsi="Titillium" w:cs="Arial"/>
          <w:color w:val="3C3C3C"/>
          <w:sz w:val="20"/>
        </w:rPr>
      </w:pPr>
      <w:r>
        <w:rPr>
          <w:rFonts w:ascii="Titillium" w:hAnsi="Titillium" w:cs="Arial"/>
          <w:color w:val="3C3C3C"/>
          <w:sz w:val="20"/>
        </w:rPr>
        <w:t>L’esposizione</w:t>
      </w:r>
      <w:r w:rsidRPr="00EC0F44">
        <w:rPr>
          <w:rFonts w:ascii="Titillium" w:hAnsi="Titillium" w:cs="Arial"/>
          <w:color w:val="3C3C3C"/>
          <w:sz w:val="20"/>
        </w:rPr>
        <w:t xml:space="preserve"> deve essere esaustiva, ma possibilmente non dispersiva, maggiori dettagli su aspetti specifici, se ritenuti comunque importanti per la valutazione, possono essere oggetto di allegati</w:t>
      </w:r>
      <w:r w:rsidR="00F45FD9">
        <w:rPr>
          <w:rFonts w:ascii="Titillium" w:hAnsi="Titillium" w:cs="Arial"/>
          <w:color w:val="3C3C3C"/>
          <w:sz w:val="20"/>
        </w:rPr>
        <w:t>, tra i quali senz’altro gli elaborati grafici (planimetrie e sezioni ex ante e ex post, foto, altro).</w:t>
      </w:r>
    </w:p>
    <w:p w14:paraId="58F475CA" w14:textId="77777777" w:rsidR="00EC0F44" w:rsidRPr="00EC0F44" w:rsidRDefault="00EC0F44" w:rsidP="003120C2">
      <w:pPr>
        <w:spacing w:after="120" w:line="240" w:lineRule="auto"/>
        <w:jc w:val="both"/>
        <w:rPr>
          <w:rFonts w:ascii="Titillium" w:hAnsi="Titillium" w:cs="Arial"/>
          <w:b/>
          <w:color w:val="003399"/>
        </w:rPr>
      </w:pPr>
      <w:r w:rsidRPr="00EC0F44">
        <w:rPr>
          <w:rFonts w:ascii="Titillium" w:hAnsi="Titillium" w:cs="Arial"/>
          <w:b/>
          <w:color w:val="003399"/>
        </w:rPr>
        <w:t>Fac-simile</w:t>
      </w:r>
    </w:p>
    <w:p w14:paraId="1130B398" w14:textId="77777777" w:rsidR="00EC0F44" w:rsidRPr="00EC0F44" w:rsidRDefault="00EC0F44" w:rsidP="003120C2">
      <w:pPr>
        <w:pBdr>
          <w:top w:val="single" w:sz="4" w:space="1" w:color="auto"/>
          <w:left w:val="single" w:sz="4" w:space="4" w:color="auto"/>
          <w:bottom w:val="single" w:sz="4" w:space="1" w:color="auto"/>
          <w:right w:val="single" w:sz="4" w:space="4" w:color="auto"/>
        </w:pBdr>
        <w:spacing w:after="120" w:line="240" w:lineRule="auto"/>
        <w:jc w:val="center"/>
        <w:rPr>
          <w:rFonts w:ascii="Titillium" w:hAnsi="Titillium" w:cs="Arial"/>
          <w:b/>
          <w:bCs/>
          <w:color w:val="003399"/>
          <w:sz w:val="20"/>
        </w:rPr>
      </w:pPr>
      <w:r w:rsidRPr="00EC0F44">
        <w:rPr>
          <w:rFonts w:ascii="Titillium" w:hAnsi="Titillium" w:cs="Arial"/>
          <w:b/>
          <w:bCs/>
          <w:color w:val="003399"/>
          <w:sz w:val="20"/>
        </w:rPr>
        <w:t>AVVISO</w:t>
      </w:r>
    </w:p>
    <w:p w14:paraId="35579CED" w14:textId="07638D4F" w:rsidR="00EC0F44" w:rsidRPr="00EC0F44" w:rsidRDefault="00EC0F44" w:rsidP="003120C2">
      <w:pPr>
        <w:pBdr>
          <w:top w:val="single" w:sz="4" w:space="1" w:color="auto"/>
          <w:left w:val="single" w:sz="4" w:space="4" w:color="auto"/>
          <w:bottom w:val="single" w:sz="4" w:space="1" w:color="auto"/>
          <w:right w:val="single" w:sz="4" w:space="4" w:color="auto"/>
        </w:pBdr>
        <w:spacing w:after="120" w:line="240" w:lineRule="auto"/>
        <w:jc w:val="center"/>
        <w:rPr>
          <w:rFonts w:ascii="Titillium" w:hAnsi="Titillium" w:cs="Arial"/>
          <w:b/>
          <w:bCs/>
          <w:color w:val="003399"/>
          <w:sz w:val="20"/>
        </w:rPr>
      </w:pPr>
      <w:r w:rsidRPr="00EC0F44">
        <w:rPr>
          <w:rFonts w:ascii="Titillium" w:hAnsi="Titillium" w:cs="Arial"/>
          <w:b/>
          <w:bCs/>
          <w:color w:val="003399"/>
          <w:sz w:val="20"/>
        </w:rPr>
        <w:t>CONTRIBUTI PER LA PROMOZIONE E LO SVILUPPO DEI PICCOLI COMUNI</w:t>
      </w:r>
    </w:p>
    <w:p w14:paraId="7D2C0211" w14:textId="26950815" w:rsidR="00EC0F44" w:rsidRDefault="00F45FD9" w:rsidP="00C562C3">
      <w:pPr>
        <w:spacing w:after="240" w:line="240" w:lineRule="auto"/>
        <w:jc w:val="center"/>
        <w:rPr>
          <w:rFonts w:ascii="Titillium" w:hAnsi="Titillium" w:cs="Arial"/>
          <w:b/>
          <w:bCs/>
          <w:color w:val="003399"/>
          <w:sz w:val="20"/>
        </w:rPr>
      </w:pPr>
      <w:r>
        <w:rPr>
          <w:rFonts w:ascii="Titillium" w:hAnsi="Titillium" w:cs="Arial"/>
          <w:b/>
          <w:bCs/>
          <w:color w:val="003399"/>
          <w:sz w:val="20"/>
        </w:rPr>
        <w:t>PROPOSTA PROGETTUALE</w:t>
      </w:r>
    </w:p>
    <w:p w14:paraId="530DF9D6" w14:textId="1816A1E7" w:rsidR="00EC0412" w:rsidRDefault="00EC0412" w:rsidP="00EC0412">
      <w:pPr>
        <w:spacing w:after="120" w:line="240" w:lineRule="auto"/>
        <w:ind w:left="284" w:hanging="284"/>
        <w:jc w:val="both"/>
        <w:rPr>
          <w:rFonts w:ascii="Titillium" w:hAnsi="Titillium" w:cs="Arial"/>
          <w:b/>
          <w:bCs/>
          <w:color w:val="003399"/>
          <w:sz w:val="20"/>
        </w:rPr>
      </w:pPr>
      <w:r>
        <w:rPr>
          <w:rFonts w:ascii="Titillium" w:hAnsi="Titillium" w:cs="Arial"/>
          <w:b/>
          <w:bCs/>
          <w:color w:val="003399"/>
          <w:sz w:val="20"/>
        </w:rPr>
        <w:t>GENERALITA’</w:t>
      </w:r>
    </w:p>
    <w:p w14:paraId="7F211CB8" w14:textId="01894139" w:rsidR="00F45FD9" w:rsidRPr="00F45FD9" w:rsidRDefault="00F45FD9" w:rsidP="008C2C0F">
      <w:pPr>
        <w:pStyle w:val="Paragrafoelenco"/>
        <w:numPr>
          <w:ilvl w:val="0"/>
          <w:numId w:val="36"/>
        </w:numPr>
        <w:spacing w:after="120"/>
        <w:ind w:left="284" w:hanging="284"/>
        <w:contextualSpacing w:val="0"/>
        <w:rPr>
          <w:rFonts w:ascii="Titillium" w:hAnsi="Titillium"/>
          <w:b/>
          <w:color w:val="003399"/>
          <w:sz w:val="20"/>
          <w:szCs w:val="20"/>
        </w:rPr>
      </w:pPr>
      <w:r w:rsidRPr="00F45FD9">
        <w:rPr>
          <w:rFonts w:ascii="Titillium" w:hAnsi="Titillium"/>
          <w:b/>
          <w:color w:val="003399"/>
          <w:sz w:val="20"/>
          <w:szCs w:val="20"/>
        </w:rPr>
        <w:t xml:space="preserve">Dati Identificativi Del Progetto </w:t>
      </w:r>
    </w:p>
    <w:tbl>
      <w:tblPr>
        <w:tblStyle w:val="Grigliatabella"/>
        <w:tblW w:w="0" w:type="auto"/>
        <w:tblInd w:w="-5" w:type="dxa"/>
        <w:tblLook w:val="04A0" w:firstRow="1" w:lastRow="0" w:firstColumn="1" w:lastColumn="0" w:noHBand="0" w:noVBand="1"/>
      </w:tblPr>
      <w:tblGrid>
        <w:gridCol w:w="2268"/>
        <w:gridCol w:w="7359"/>
      </w:tblGrid>
      <w:tr w:rsidR="00F45FD9" w14:paraId="31ADB127" w14:textId="77777777" w:rsidTr="00F45FD9">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57C890" w14:textId="77777777" w:rsidR="00F45FD9" w:rsidRPr="00F45FD9" w:rsidRDefault="00F45FD9" w:rsidP="00890A83">
            <w:pPr>
              <w:spacing w:after="60"/>
              <w:rPr>
                <w:rFonts w:ascii="Titillium" w:hAnsi="Titillium" w:cs="Arial"/>
                <w:b/>
                <w:sz w:val="20"/>
                <w:szCs w:val="20"/>
              </w:rPr>
            </w:pPr>
            <w:r w:rsidRPr="00F45FD9">
              <w:rPr>
                <w:rFonts w:ascii="Titillium" w:hAnsi="Titillium" w:cs="Arial"/>
                <w:b/>
                <w:sz w:val="20"/>
                <w:szCs w:val="20"/>
              </w:rPr>
              <w:t>Titolo</w:t>
            </w:r>
          </w:p>
        </w:tc>
        <w:tc>
          <w:tcPr>
            <w:tcW w:w="7359" w:type="dxa"/>
            <w:tcBorders>
              <w:top w:val="single" w:sz="4" w:space="0" w:color="auto"/>
              <w:left w:val="single" w:sz="4" w:space="0" w:color="auto"/>
              <w:bottom w:val="single" w:sz="4" w:space="0" w:color="auto"/>
              <w:right w:val="single" w:sz="4" w:space="0" w:color="auto"/>
            </w:tcBorders>
          </w:tcPr>
          <w:p w14:paraId="26B610C2" w14:textId="77777777" w:rsidR="00F45FD9" w:rsidRPr="009A42FD" w:rsidRDefault="00F45FD9" w:rsidP="00890A83">
            <w:pPr>
              <w:spacing w:after="60"/>
              <w:rPr>
                <w:rFonts w:ascii="Titillium" w:hAnsi="Titillium" w:cs="Arial"/>
                <w:b/>
                <w:color w:val="003399"/>
                <w:sz w:val="20"/>
                <w:szCs w:val="20"/>
              </w:rPr>
            </w:pPr>
          </w:p>
        </w:tc>
      </w:tr>
      <w:tr w:rsidR="00F45FD9" w14:paraId="210982F9" w14:textId="77777777" w:rsidTr="00F45FD9">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71F45D" w14:textId="6B88EACD" w:rsidR="00F45FD9" w:rsidRPr="00F45FD9" w:rsidRDefault="00F45FD9" w:rsidP="00890A83">
            <w:pPr>
              <w:spacing w:after="60"/>
              <w:rPr>
                <w:rFonts w:ascii="Titillium" w:hAnsi="Titillium" w:cs="Arial"/>
                <w:b/>
                <w:sz w:val="20"/>
                <w:szCs w:val="20"/>
              </w:rPr>
            </w:pPr>
            <w:r w:rsidRPr="00F45FD9">
              <w:rPr>
                <w:rFonts w:ascii="Titillium" w:hAnsi="Titillium" w:cs="Arial"/>
                <w:b/>
                <w:sz w:val="20"/>
                <w:szCs w:val="20"/>
              </w:rPr>
              <w:t xml:space="preserve">Responsabile Unico del </w:t>
            </w:r>
            <w:r w:rsidR="00C562C3">
              <w:rPr>
                <w:rFonts w:ascii="Titillium" w:hAnsi="Titillium" w:cs="Arial"/>
                <w:b/>
                <w:sz w:val="20"/>
                <w:szCs w:val="20"/>
              </w:rPr>
              <w:t xml:space="preserve">Procedimento o </w:t>
            </w:r>
            <w:r w:rsidRPr="00F45FD9">
              <w:rPr>
                <w:rFonts w:ascii="Titillium" w:hAnsi="Titillium" w:cs="Arial"/>
                <w:b/>
                <w:sz w:val="20"/>
                <w:szCs w:val="20"/>
              </w:rPr>
              <w:t>Progetto</w:t>
            </w:r>
          </w:p>
        </w:tc>
        <w:tc>
          <w:tcPr>
            <w:tcW w:w="7359" w:type="dxa"/>
            <w:tcBorders>
              <w:top w:val="single" w:sz="4" w:space="0" w:color="auto"/>
              <w:left w:val="single" w:sz="4" w:space="0" w:color="auto"/>
              <w:bottom w:val="single" w:sz="4" w:space="0" w:color="auto"/>
              <w:right w:val="single" w:sz="4" w:space="0" w:color="auto"/>
            </w:tcBorders>
          </w:tcPr>
          <w:p w14:paraId="01B893C4" w14:textId="77777777" w:rsidR="00F45FD9" w:rsidRPr="009A42FD" w:rsidRDefault="00F45FD9" w:rsidP="00890A83">
            <w:pPr>
              <w:spacing w:after="60"/>
              <w:rPr>
                <w:rFonts w:ascii="Titillium" w:hAnsi="Titillium" w:cs="Arial"/>
                <w:b/>
                <w:color w:val="003399"/>
                <w:sz w:val="20"/>
                <w:szCs w:val="20"/>
              </w:rPr>
            </w:pPr>
          </w:p>
        </w:tc>
      </w:tr>
      <w:tr w:rsidR="00F45FD9" w14:paraId="713FDD70" w14:textId="77777777" w:rsidTr="00F45FD9">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F249DA" w14:textId="77777777" w:rsidR="00F45FD9" w:rsidRPr="00F45FD9" w:rsidRDefault="00F45FD9" w:rsidP="00890A83">
            <w:pPr>
              <w:spacing w:after="60"/>
              <w:rPr>
                <w:rFonts w:ascii="Titillium" w:hAnsi="Titillium" w:cs="Arial"/>
                <w:b/>
                <w:sz w:val="20"/>
                <w:szCs w:val="20"/>
              </w:rPr>
            </w:pPr>
            <w:r w:rsidRPr="00F45FD9">
              <w:rPr>
                <w:rFonts w:ascii="Titillium" w:hAnsi="Titillium" w:cs="Arial"/>
                <w:b/>
                <w:sz w:val="20"/>
                <w:szCs w:val="20"/>
              </w:rPr>
              <w:t xml:space="preserve">CUP </w:t>
            </w:r>
          </w:p>
        </w:tc>
        <w:tc>
          <w:tcPr>
            <w:tcW w:w="7359" w:type="dxa"/>
            <w:tcBorders>
              <w:top w:val="single" w:sz="4" w:space="0" w:color="auto"/>
              <w:left w:val="single" w:sz="4" w:space="0" w:color="auto"/>
              <w:bottom w:val="single" w:sz="4" w:space="0" w:color="auto"/>
              <w:right w:val="single" w:sz="4" w:space="0" w:color="auto"/>
            </w:tcBorders>
            <w:hideMark/>
          </w:tcPr>
          <w:p w14:paraId="5E07EDEF" w14:textId="77777777" w:rsidR="00F45FD9" w:rsidRPr="009A42FD" w:rsidRDefault="00F45FD9" w:rsidP="00890A83">
            <w:pPr>
              <w:spacing w:after="60"/>
              <w:rPr>
                <w:rFonts w:ascii="Titillium" w:hAnsi="Titillium" w:cs="Arial"/>
                <w:i/>
                <w:color w:val="003399"/>
                <w:sz w:val="20"/>
                <w:szCs w:val="20"/>
              </w:rPr>
            </w:pPr>
            <w:r w:rsidRPr="009A42FD">
              <w:rPr>
                <w:rFonts w:ascii="Titillium" w:hAnsi="Titillium" w:cs="Arial"/>
                <w:i/>
                <w:color w:val="003399"/>
                <w:sz w:val="20"/>
                <w:szCs w:val="20"/>
              </w:rPr>
              <w:t>(Se già attribuito)</w:t>
            </w:r>
          </w:p>
        </w:tc>
      </w:tr>
    </w:tbl>
    <w:p w14:paraId="085262BE" w14:textId="40BE8887" w:rsidR="00174653" w:rsidRPr="00F45FD9" w:rsidRDefault="00174653" w:rsidP="00890A83">
      <w:pPr>
        <w:pStyle w:val="Paragrafoelenco"/>
        <w:numPr>
          <w:ilvl w:val="0"/>
          <w:numId w:val="36"/>
        </w:numPr>
        <w:spacing w:before="240" w:after="120"/>
        <w:ind w:left="284" w:hanging="284"/>
        <w:contextualSpacing w:val="0"/>
        <w:rPr>
          <w:rFonts w:ascii="Titillium" w:hAnsi="Titillium"/>
          <w:b/>
          <w:color w:val="003399"/>
          <w:sz w:val="20"/>
          <w:szCs w:val="20"/>
        </w:rPr>
      </w:pPr>
      <w:r w:rsidRPr="00F45FD9">
        <w:rPr>
          <w:rFonts w:ascii="Titillium" w:hAnsi="Titillium"/>
          <w:b/>
          <w:color w:val="003399"/>
          <w:sz w:val="20"/>
          <w:szCs w:val="20"/>
        </w:rPr>
        <w:t xml:space="preserve">Tipologia di servizio </w:t>
      </w:r>
      <w:r w:rsidR="00F23F8B" w:rsidRPr="00F45FD9">
        <w:rPr>
          <w:rFonts w:ascii="Titillium" w:hAnsi="Titillium"/>
          <w:b/>
          <w:color w:val="003399"/>
          <w:sz w:val="20"/>
          <w:szCs w:val="20"/>
        </w:rPr>
        <w:t xml:space="preserve">o attività </w:t>
      </w:r>
      <w:r w:rsidRPr="00F45FD9">
        <w:rPr>
          <w:rFonts w:ascii="Titillium" w:hAnsi="Titillium"/>
          <w:b/>
          <w:color w:val="003399"/>
          <w:sz w:val="20"/>
          <w:szCs w:val="20"/>
        </w:rPr>
        <w:t>oggetto del Progetto</w:t>
      </w:r>
      <w:r w:rsidR="00F23F8B" w:rsidRPr="00F45FD9">
        <w:rPr>
          <w:rFonts w:ascii="Titillium" w:hAnsi="Titillium"/>
          <w:b/>
          <w:color w:val="003399"/>
          <w:sz w:val="20"/>
          <w:szCs w:val="20"/>
        </w:rPr>
        <w:t xml:space="preserve"> (riferimento articolo 1 dell’Avviso)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25"/>
        <w:gridCol w:w="8782"/>
      </w:tblGrid>
      <w:tr w:rsidR="00985797" w14:paraId="5131C74C" w14:textId="77777777" w:rsidTr="00F23F8B">
        <w:tc>
          <w:tcPr>
            <w:tcW w:w="421" w:type="dxa"/>
            <w:tcBorders>
              <w:top w:val="single" w:sz="4" w:space="0" w:color="auto"/>
              <w:left w:val="single" w:sz="4" w:space="0" w:color="auto"/>
              <w:bottom w:val="single" w:sz="4" w:space="0" w:color="auto"/>
              <w:right w:val="single" w:sz="4" w:space="0" w:color="auto"/>
            </w:tcBorders>
          </w:tcPr>
          <w:p w14:paraId="65484802" w14:textId="27B5885C" w:rsidR="00985797" w:rsidRDefault="00985797" w:rsidP="003120C2">
            <w:pPr>
              <w:spacing w:after="120"/>
              <w:jc w:val="center"/>
              <w:rPr>
                <w:rFonts w:ascii="Titillium" w:hAnsi="Titillium" w:cs="Arial"/>
                <w:color w:val="3C3C3C"/>
                <w:sz w:val="20"/>
              </w:rPr>
            </w:pPr>
          </w:p>
        </w:tc>
        <w:tc>
          <w:tcPr>
            <w:tcW w:w="9207" w:type="dxa"/>
            <w:gridSpan w:val="2"/>
            <w:vMerge w:val="restart"/>
            <w:tcBorders>
              <w:left w:val="single" w:sz="4" w:space="0" w:color="auto"/>
            </w:tcBorders>
          </w:tcPr>
          <w:p w14:paraId="01D1302C" w14:textId="45DC168F" w:rsidR="00985797" w:rsidRDefault="00F45FD9" w:rsidP="003120C2">
            <w:pPr>
              <w:spacing w:after="120"/>
              <w:ind w:left="321" w:hanging="284"/>
              <w:jc w:val="both"/>
              <w:rPr>
                <w:rFonts w:ascii="Titillium" w:hAnsi="Titillium" w:cs="Arial"/>
                <w:color w:val="3C3C3C"/>
                <w:sz w:val="20"/>
              </w:rPr>
            </w:pPr>
            <w:r>
              <w:rPr>
                <w:rFonts w:ascii="Titillium" w:hAnsi="Titillium" w:cs="Arial"/>
                <w:color w:val="3C3C3C"/>
                <w:sz w:val="20"/>
              </w:rPr>
              <w:t>a</w:t>
            </w:r>
            <w:r w:rsidR="00985797">
              <w:rPr>
                <w:rFonts w:ascii="Titillium" w:hAnsi="Titillium" w:cs="Arial"/>
                <w:color w:val="3C3C3C"/>
                <w:sz w:val="20"/>
              </w:rPr>
              <w:t xml:space="preserve">. </w:t>
            </w:r>
            <w:r w:rsidR="00985797" w:rsidRPr="00174653">
              <w:rPr>
                <w:rFonts w:ascii="Titillium" w:hAnsi="Titillium" w:cs="Arial"/>
                <w:color w:val="3C3C3C"/>
                <w:sz w:val="20"/>
              </w:rPr>
              <w:t xml:space="preserve">ampliamento dell’offerta di servizi a favore dei cittadini e della collettività attraverso centri multifunzionali </w:t>
            </w:r>
            <w:r w:rsidR="00985797">
              <w:rPr>
                <w:rFonts w:ascii="Titillium" w:hAnsi="Titillium" w:cs="Arial"/>
                <w:color w:val="3C3C3C"/>
                <w:sz w:val="20"/>
              </w:rPr>
              <w:t xml:space="preserve">dedicati ad </w:t>
            </w:r>
            <w:r w:rsidR="00985797" w:rsidRPr="00174653">
              <w:rPr>
                <w:rFonts w:ascii="Titillium" w:hAnsi="Titillium" w:cs="Arial"/>
                <w:color w:val="3C3C3C"/>
                <w:sz w:val="20"/>
              </w:rPr>
              <w:t>eroga</w:t>
            </w:r>
            <w:r w:rsidR="00985797">
              <w:rPr>
                <w:rFonts w:ascii="Titillium" w:hAnsi="Titillium" w:cs="Arial"/>
                <w:color w:val="3C3C3C"/>
                <w:sz w:val="20"/>
              </w:rPr>
              <w:t>re</w:t>
            </w:r>
            <w:r w:rsidR="00985797" w:rsidRPr="00174653">
              <w:rPr>
                <w:rFonts w:ascii="Titillium" w:hAnsi="Titillium" w:cs="Arial"/>
                <w:color w:val="3C3C3C"/>
                <w:sz w:val="20"/>
              </w:rPr>
              <w:t xml:space="preserve"> alla popolazione residente uno o più dei seguenti servizi e attività</w:t>
            </w:r>
          </w:p>
        </w:tc>
      </w:tr>
      <w:tr w:rsidR="00985797" w14:paraId="3C63F275" w14:textId="77777777" w:rsidTr="00F23F8B">
        <w:tc>
          <w:tcPr>
            <w:tcW w:w="421" w:type="dxa"/>
            <w:tcBorders>
              <w:top w:val="single" w:sz="4" w:space="0" w:color="auto"/>
            </w:tcBorders>
          </w:tcPr>
          <w:p w14:paraId="14FF40E9" w14:textId="77777777" w:rsidR="00985797" w:rsidRDefault="00985797" w:rsidP="003120C2">
            <w:pPr>
              <w:jc w:val="center"/>
              <w:rPr>
                <w:rFonts w:ascii="Titillium" w:hAnsi="Titillium" w:cs="Arial"/>
                <w:color w:val="3C3C3C"/>
                <w:sz w:val="20"/>
              </w:rPr>
            </w:pPr>
          </w:p>
        </w:tc>
        <w:tc>
          <w:tcPr>
            <w:tcW w:w="9207" w:type="dxa"/>
            <w:gridSpan w:val="2"/>
            <w:vMerge/>
          </w:tcPr>
          <w:p w14:paraId="1F69E431" w14:textId="77777777" w:rsidR="00985797" w:rsidRDefault="00985797" w:rsidP="003120C2">
            <w:pPr>
              <w:spacing w:after="120"/>
              <w:jc w:val="both"/>
              <w:rPr>
                <w:rFonts w:ascii="Titillium" w:hAnsi="Titillium" w:cs="Arial"/>
                <w:color w:val="3C3C3C"/>
                <w:sz w:val="20"/>
              </w:rPr>
            </w:pPr>
          </w:p>
        </w:tc>
      </w:tr>
      <w:tr w:rsidR="0077552E" w14:paraId="7BD67C82" w14:textId="77777777" w:rsidTr="00890A83">
        <w:tc>
          <w:tcPr>
            <w:tcW w:w="421" w:type="dxa"/>
            <w:tcBorders>
              <w:right w:val="single" w:sz="4" w:space="0" w:color="auto"/>
            </w:tcBorders>
          </w:tcPr>
          <w:p w14:paraId="7DB79B1B"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left w:val="single" w:sz="4" w:space="0" w:color="auto"/>
              <w:bottom w:val="single" w:sz="4" w:space="0" w:color="auto"/>
              <w:right w:val="single" w:sz="4" w:space="0" w:color="auto"/>
            </w:tcBorders>
          </w:tcPr>
          <w:p w14:paraId="07C64C41" w14:textId="77777777" w:rsidR="0077552E" w:rsidRDefault="0077552E" w:rsidP="0077552E">
            <w:pPr>
              <w:spacing w:after="120"/>
              <w:jc w:val="center"/>
              <w:rPr>
                <w:rFonts w:ascii="Titillium" w:hAnsi="Titillium" w:cs="Arial"/>
                <w:color w:val="3C3C3C"/>
                <w:sz w:val="20"/>
              </w:rPr>
            </w:pPr>
          </w:p>
        </w:tc>
        <w:tc>
          <w:tcPr>
            <w:tcW w:w="8782" w:type="dxa"/>
            <w:vMerge w:val="restart"/>
            <w:tcBorders>
              <w:left w:val="single" w:sz="4" w:space="0" w:color="auto"/>
            </w:tcBorders>
          </w:tcPr>
          <w:p w14:paraId="5D680D63" w14:textId="549D58C6" w:rsidR="0077552E" w:rsidRDefault="00F45FD9" w:rsidP="00BD5A1B">
            <w:pPr>
              <w:spacing w:after="120"/>
              <w:ind w:left="316" w:hanging="283"/>
              <w:jc w:val="both"/>
              <w:rPr>
                <w:rFonts w:ascii="Titillium" w:hAnsi="Titillium" w:cs="Arial"/>
                <w:color w:val="3C3C3C"/>
                <w:sz w:val="20"/>
              </w:rPr>
            </w:pPr>
            <w:r>
              <w:rPr>
                <w:rFonts w:ascii="Titillium" w:hAnsi="Titillium" w:cs="Arial"/>
                <w:color w:val="3C3C3C"/>
                <w:sz w:val="20"/>
              </w:rPr>
              <w:t>a</w:t>
            </w:r>
            <w:r w:rsidR="0077552E">
              <w:rPr>
                <w:rFonts w:ascii="Titillium" w:hAnsi="Titillium" w:cs="Arial"/>
                <w:color w:val="3C3C3C"/>
                <w:sz w:val="20"/>
              </w:rPr>
              <w:t xml:space="preserve">.1. </w:t>
            </w:r>
            <w:r w:rsidR="0077552E" w:rsidRPr="0077552E">
              <w:rPr>
                <w:rFonts w:ascii="Titillium" w:hAnsi="Titillium" w:cs="Arial"/>
                <w:color w:val="3C3C3C"/>
                <w:sz w:val="20"/>
              </w:rPr>
              <w:t>accesso integrato ai servizi socioassistenziali mediante punti unici di accesso (PUA), di cui all’articolo 52, comma 3, della l.r. 11/2016</w:t>
            </w:r>
            <w:r w:rsidR="00BD5A1B">
              <w:rPr>
                <w:rFonts w:ascii="Titillium" w:hAnsi="Titillium" w:cs="Arial"/>
                <w:color w:val="3C3C3C"/>
                <w:sz w:val="20"/>
              </w:rPr>
              <w:t xml:space="preserve">, </w:t>
            </w:r>
            <w:r w:rsidR="00BD5A1B" w:rsidRPr="0077552E">
              <w:rPr>
                <w:rFonts w:ascii="Titillium" w:hAnsi="Titillium" w:cs="Arial"/>
                <w:color w:val="3C3C3C"/>
                <w:sz w:val="20"/>
              </w:rPr>
              <w:t>anche decentrati sul territorio</w:t>
            </w:r>
            <w:r w:rsidR="00BD5A1B">
              <w:rPr>
                <w:rFonts w:ascii="Titillium" w:hAnsi="Titillium" w:cs="Arial"/>
                <w:color w:val="3C3C3C"/>
                <w:sz w:val="20"/>
              </w:rPr>
              <w:t>,</w:t>
            </w:r>
            <w:r w:rsidR="0077552E" w:rsidRPr="0077552E">
              <w:rPr>
                <w:rFonts w:ascii="Titillium" w:hAnsi="Titillium" w:cs="Arial"/>
                <w:color w:val="3C3C3C"/>
                <w:sz w:val="20"/>
              </w:rPr>
              <w:t xml:space="preserve"> al fine di favorire la fruizione da parte degli utenti dei servizi a rilevanza socio-sanitaria erogati nel distretto di riferimento, mediante una presa in carico e conseguente prevalutazione integrata, funzionale all’identificazione dei percorsi di cura più appropriati, nell’ottica di offrire continuità assistenziale, in particolare ai soggetti fragili e cronici</w:t>
            </w:r>
            <w:r w:rsidR="00BD5A1B">
              <w:rPr>
                <w:rFonts w:ascii="Titillium" w:hAnsi="Titillium" w:cs="Arial"/>
                <w:color w:val="3C3C3C"/>
                <w:sz w:val="20"/>
              </w:rPr>
              <w:t>;</w:t>
            </w:r>
          </w:p>
        </w:tc>
      </w:tr>
      <w:tr w:rsidR="0077552E" w14:paraId="0CD14CB0" w14:textId="77777777" w:rsidTr="00890A83">
        <w:tc>
          <w:tcPr>
            <w:tcW w:w="421" w:type="dxa"/>
          </w:tcPr>
          <w:p w14:paraId="6E73767E"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bottom w:val="single" w:sz="4" w:space="0" w:color="auto"/>
            </w:tcBorders>
          </w:tcPr>
          <w:p w14:paraId="5E95B5EF" w14:textId="77777777" w:rsidR="0077552E" w:rsidRDefault="0077552E" w:rsidP="0077552E">
            <w:pPr>
              <w:spacing w:after="120"/>
              <w:jc w:val="center"/>
              <w:rPr>
                <w:rFonts w:ascii="Titillium" w:hAnsi="Titillium" w:cs="Arial"/>
                <w:color w:val="3C3C3C"/>
                <w:sz w:val="20"/>
              </w:rPr>
            </w:pPr>
          </w:p>
        </w:tc>
        <w:tc>
          <w:tcPr>
            <w:tcW w:w="8782" w:type="dxa"/>
            <w:vMerge/>
          </w:tcPr>
          <w:p w14:paraId="30717CE6" w14:textId="77777777" w:rsidR="0077552E" w:rsidRDefault="0077552E" w:rsidP="0077552E">
            <w:pPr>
              <w:spacing w:after="120"/>
              <w:ind w:left="316" w:hanging="283"/>
              <w:jc w:val="both"/>
              <w:rPr>
                <w:rFonts w:ascii="Titillium" w:hAnsi="Titillium" w:cs="Arial"/>
                <w:color w:val="3C3C3C"/>
                <w:sz w:val="20"/>
              </w:rPr>
            </w:pPr>
          </w:p>
        </w:tc>
      </w:tr>
      <w:tr w:rsidR="0077552E" w14:paraId="64D995DE" w14:textId="77777777" w:rsidTr="00F23F8B">
        <w:tc>
          <w:tcPr>
            <w:tcW w:w="421" w:type="dxa"/>
            <w:tcBorders>
              <w:right w:val="single" w:sz="4" w:space="0" w:color="auto"/>
            </w:tcBorders>
          </w:tcPr>
          <w:p w14:paraId="5477BA34"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left w:val="single" w:sz="4" w:space="0" w:color="auto"/>
              <w:bottom w:val="single" w:sz="4" w:space="0" w:color="auto"/>
              <w:right w:val="single" w:sz="4" w:space="0" w:color="auto"/>
            </w:tcBorders>
          </w:tcPr>
          <w:p w14:paraId="102F348F" w14:textId="77777777" w:rsidR="0077552E" w:rsidRDefault="0077552E" w:rsidP="0077552E">
            <w:pPr>
              <w:spacing w:after="120"/>
              <w:jc w:val="center"/>
              <w:rPr>
                <w:rFonts w:ascii="Titillium" w:hAnsi="Titillium" w:cs="Arial"/>
                <w:color w:val="3C3C3C"/>
                <w:sz w:val="20"/>
              </w:rPr>
            </w:pPr>
          </w:p>
        </w:tc>
        <w:tc>
          <w:tcPr>
            <w:tcW w:w="8782" w:type="dxa"/>
            <w:vMerge w:val="restart"/>
            <w:tcBorders>
              <w:left w:val="single" w:sz="4" w:space="0" w:color="auto"/>
            </w:tcBorders>
          </w:tcPr>
          <w:p w14:paraId="7E00195A" w14:textId="172A157F" w:rsidR="0077552E" w:rsidRDefault="00F45FD9" w:rsidP="0077552E">
            <w:pPr>
              <w:spacing w:after="120"/>
              <w:ind w:left="316" w:hanging="283"/>
              <w:jc w:val="both"/>
              <w:rPr>
                <w:rFonts w:ascii="Titillium" w:hAnsi="Titillium" w:cs="Arial"/>
                <w:color w:val="3C3C3C"/>
                <w:sz w:val="20"/>
              </w:rPr>
            </w:pPr>
            <w:r>
              <w:rPr>
                <w:rFonts w:ascii="Titillium" w:hAnsi="Titillium" w:cs="Arial"/>
                <w:color w:val="3C3C3C"/>
                <w:sz w:val="20"/>
              </w:rPr>
              <w:t>a</w:t>
            </w:r>
            <w:r w:rsidR="0077552E">
              <w:rPr>
                <w:rFonts w:ascii="Titillium" w:hAnsi="Titillium" w:cs="Arial"/>
                <w:color w:val="3C3C3C"/>
                <w:sz w:val="20"/>
              </w:rPr>
              <w:t xml:space="preserve">.2. </w:t>
            </w:r>
            <w:r w:rsidR="0077552E" w:rsidRPr="00174653">
              <w:rPr>
                <w:rFonts w:ascii="Titillium" w:hAnsi="Titillium" w:cs="Arial"/>
                <w:color w:val="3C3C3C"/>
                <w:sz w:val="20"/>
              </w:rPr>
              <w:t xml:space="preserve">aule per corsi di formazione (in presenza e a distanza), riunioni, spazi attrezzati per il co-working e/o lo smart working a favore dei lavoratori, professionisti e più in generale della cittadinanza, al fine di favorire forme flessibili di prestazione lavorativa da remoto e/o condivise, limitare gli spostamenti verso i centri maggiori; </w:t>
            </w:r>
            <w:r w:rsidR="0077552E" w:rsidRPr="00174653">
              <w:rPr>
                <w:rFonts w:ascii="Titillium" w:hAnsi="Titillium" w:cs="Arial"/>
                <w:color w:val="3C3C3C"/>
                <w:sz w:val="20"/>
              </w:rPr>
              <w:tab/>
            </w:r>
          </w:p>
        </w:tc>
      </w:tr>
      <w:tr w:rsidR="0077552E" w14:paraId="1EB48C08" w14:textId="77777777" w:rsidTr="00F23F8B">
        <w:tc>
          <w:tcPr>
            <w:tcW w:w="421" w:type="dxa"/>
          </w:tcPr>
          <w:p w14:paraId="0A574F60"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bottom w:val="single" w:sz="4" w:space="0" w:color="auto"/>
            </w:tcBorders>
          </w:tcPr>
          <w:p w14:paraId="528CD4AA" w14:textId="77777777" w:rsidR="0077552E" w:rsidRDefault="0077552E" w:rsidP="0077552E">
            <w:pPr>
              <w:spacing w:after="120"/>
              <w:jc w:val="center"/>
              <w:rPr>
                <w:rFonts w:ascii="Titillium" w:hAnsi="Titillium" w:cs="Arial"/>
                <w:color w:val="3C3C3C"/>
                <w:sz w:val="20"/>
              </w:rPr>
            </w:pPr>
          </w:p>
        </w:tc>
        <w:tc>
          <w:tcPr>
            <w:tcW w:w="8782" w:type="dxa"/>
            <w:vMerge/>
          </w:tcPr>
          <w:p w14:paraId="7FC75FD6" w14:textId="77777777" w:rsidR="0077552E" w:rsidRDefault="0077552E" w:rsidP="0077552E">
            <w:pPr>
              <w:spacing w:after="120"/>
              <w:ind w:left="316" w:hanging="283"/>
              <w:jc w:val="both"/>
              <w:rPr>
                <w:rFonts w:ascii="Titillium" w:hAnsi="Titillium" w:cs="Arial"/>
                <w:color w:val="3C3C3C"/>
                <w:sz w:val="20"/>
              </w:rPr>
            </w:pPr>
          </w:p>
        </w:tc>
      </w:tr>
      <w:tr w:rsidR="0077552E" w14:paraId="0C2B295C" w14:textId="77777777" w:rsidTr="00F23F8B">
        <w:tc>
          <w:tcPr>
            <w:tcW w:w="421" w:type="dxa"/>
            <w:tcBorders>
              <w:right w:val="single" w:sz="4" w:space="0" w:color="auto"/>
            </w:tcBorders>
          </w:tcPr>
          <w:p w14:paraId="0F6CC8FB"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left w:val="single" w:sz="4" w:space="0" w:color="auto"/>
              <w:bottom w:val="single" w:sz="4" w:space="0" w:color="auto"/>
              <w:right w:val="single" w:sz="4" w:space="0" w:color="auto"/>
            </w:tcBorders>
          </w:tcPr>
          <w:p w14:paraId="5B66EFE4" w14:textId="77777777" w:rsidR="0077552E" w:rsidRDefault="0077552E" w:rsidP="0077552E">
            <w:pPr>
              <w:spacing w:after="120"/>
              <w:jc w:val="center"/>
              <w:rPr>
                <w:rFonts w:ascii="Titillium" w:hAnsi="Titillium" w:cs="Arial"/>
                <w:color w:val="3C3C3C"/>
                <w:sz w:val="20"/>
              </w:rPr>
            </w:pPr>
          </w:p>
        </w:tc>
        <w:tc>
          <w:tcPr>
            <w:tcW w:w="8782" w:type="dxa"/>
            <w:vMerge w:val="restart"/>
            <w:tcBorders>
              <w:left w:val="single" w:sz="4" w:space="0" w:color="auto"/>
            </w:tcBorders>
          </w:tcPr>
          <w:p w14:paraId="170DEC33" w14:textId="448766CE" w:rsidR="0077552E" w:rsidRDefault="00F45FD9" w:rsidP="0077552E">
            <w:pPr>
              <w:spacing w:after="120"/>
              <w:ind w:left="316" w:hanging="283"/>
              <w:jc w:val="both"/>
              <w:rPr>
                <w:rFonts w:ascii="Titillium" w:hAnsi="Titillium" w:cs="Arial"/>
                <w:color w:val="3C3C3C"/>
                <w:sz w:val="20"/>
              </w:rPr>
            </w:pPr>
            <w:r>
              <w:rPr>
                <w:rFonts w:ascii="Titillium" w:hAnsi="Titillium" w:cs="Arial"/>
                <w:color w:val="3C3C3C"/>
                <w:sz w:val="20"/>
              </w:rPr>
              <w:t>a</w:t>
            </w:r>
            <w:r w:rsidR="0077552E">
              <w:rPr>
                <w:rFonts w:ascii="Titillium" w:hAnsi="Titillium" w:cs="Arial"/>
                <w:color w:val="3C3C3C"/>
                <w:sz w:val="20"/>
              </w:rPr>
              <w:t xml:space="preserve">.3. </w:t>
            </w:r>
            <w:r w:rsidR="0077552E" w:rsidRPr="0077552E">
              <w:rPr>
                <w:rFonts w:ascii="Titillium" w:hAnsi="Titillium" w:cs="Arial"/>
                <w:color w:val="3C3C3C"/>
                <w:sz w:val="20"/>
              </w:rPr>
              <w:t>poli civici integrati di mutualismo sociale di cui all’articolo 14 della l.r. n. 14/2021, quali luoghi fisici nei quali possano coesistere in modo integrato attività promosse da enti pubblici e da enti del Terzo settore, attività aggregative e ricreative e iniziative di organismi di volontariato, associazionismo culturale, comunità giovanili</w:t>
            </w:r>
          </w:p>
        </w:tc>
      </w:tr>
      <w:tr w:rsidR="0077552E" w14:paraId="5E418E6B" w14:textId="77777777" w:rsidTr="00F23F8B">
        <w:tc>
          <w:tcPr>
            <w:tcW w:w="421" w:type="dxa"/>
            <w:tcBorders>
              <w:bottom w:val="single" w:sz="4" w:space="0" w:color="auto"/>
            </w:tcBorders>
          </w:tcPr>
          <w:p w14:paraId="6EDE772D"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tcBorders>
          </w:tcPr>
          <w:p w14:paraId="678EE17F" w14:textId="77777777" w:rsidR="0077552E" w:rsidRDefault="0077552E" w:rsidP="0077552E">
            <w:pPr>
              <w:spacing w:after="120"/>
              <w:jc w:val="center"/>
              <w:rPr>
                <w:rFonts w:ascii="Titillium" w:hAnsi="Titillium" w:cs="Arial"/>
                <w:color w:val="3C3C3C"/>
                <w:sz w:val="20"/>
              </w:rPr>
            </w:pPr>
          </w:p>
        </w:tc>
        <w:tc>
          <w:tcPr>
            <w:tcW w:w="8782" w:type="dxa"/>
            <w:vMerge/>
          </w:tcPr>
          <w:p w14:paraId="6F6DB18E" w14:textId="77777777" w:rsidR="0077552E" w:rsidRDefault="0077552E" w:rsidP="0077552E">
            <w:pPr>
              <w:spacing w:after="120"/>
              <w:jc w:val="both"/>
              <w:rPr>
                <w:rFonts w:ascii="Titillium" w:hAnsi="Titillium" w:cs="Arial"/>
                <w:color w:val="3C3C3C"/>
                <w:sz w:val="20"/>
              </w:rPr>
            </w:pPr>
          </w:p>
        </w:tc>
      </w:tr>
      <w:tr w:rsidR="0077552E" w14:paraId="382D2BA7" w14:textId="77777777" w:rsidTr="00F23F8B">
        <w:tc>
          <w:tcPr>
            <w:tcW w:w="421" w:type="dxa"/>
            <w:tcBorders>
              <w:top w:val="single" w:sz="4" w:space="0" w:color="auto"/>
              <w:left w:val="single" w:sz="4" w:space="0" w:color="auto"/>
              <w:bottom w:val="single" w:sz="4" w:space="0" w:color="auto"/>
              <w:right w:val="single" w:sz="4" w:space="0" w:color="auto"/>
            </w:tcBorders>
          </w:tcPr>
          <w:p w14:paraId="14018633" w14:textId="77777777" w:rsidR="0077552E" w:rsidRDefault="0077552E" w:rsidP="0077552E">
            <w:pPr>
              <w:spacing w:after="120"/>
              <w:jc w:val="center"/>
              <w:rPr>
                <w:rFonts w:ascii="Titillium" w:hAnsi="Titillium" w:cs="Arial"/>
                <w:color w:val="3C3C3C"/>
                <w:sz w:val="20"/>
              </w:rPr>
            </w:pPr>
          </w:p>
        </w:tc>
        <w:tc>
          <w:tcPr>
            <w:tcW w:w="9207" w:type="dxa"/>
            <w:gridSpan w:val="2"/>
            <w:vMerge w:val="restart"/>
            <w:tcBorders>
              <w:left w:val="single" w:sz="4" w:space="0" w:color="auto"/>
            </w:tcBorders>
          </w:tcPr>
          <w:p w14:paraId="48672617" w14:textId="197FB31F" w:rsidR="0077552E" w:rsidRDefault="00F45FD9" w:rsidP="0077552E">
            <w:pPr>
              <w:spacing w:after="120"/>
              <w:ind w:left="321" w:hanging="284"/>
              <w:jc w:val="both"/>
              <w:rPr>
                <w:rFonts w:ascii="Titillium" w:hAnsi="Titillium" w:cs="Arial"/>
                <w:color w:val="3C3C3C"/>
                <w:sz w:val="20"/>
              </w:rPr>
            </w:pPr>
            <w:r>
              <w:rPr>
                <w:rFonts w:ascii="Titillium" w:hAnsi="Titillium" w:cs="Arial"/>
                <w:color w:val="3C3C3C"/>
                <w:sz w:val="20"/>
              </w:rPr>
              <w:t>b</w:t>
            </w:r>
            <w:r w:rsidR="0077552E">
              <w:rPr>
                <w:rFonts w:ascii="Titillium" w:hAnsi="Titillium" w:cs="Arial"/>
                <w:color w:val="3C3C3C"/>
                <w:sz w:val="20"/>
              </w:rPr>
              <w:t xml:space="preserve">. </w:t>
            </w:r>
            <w:r w:rsidR="0077552E" w:rsidRPr="00174653">
              <w:rPr>
                <w:rFonts w:ascii="Titillium" w:hAnsi="Titillium" w:cs="Arial"/>
                <w:color w:val="3C3C3C"/>
                <w:sz w:val="20"/>
              </w:rPr>
              <w:t>erogazione di servizi in ambito turistico, di promozione del territorio e delle produzioni agricole, agroalimentari e artigianali tipiche locali finalizzati a sviluppare una o più dei seguenti servizi e attività</w:t>
            </w:r>
          </w:p>
        </w:tc>
      </w:tr>
      <w:tr w:rsidR="0077552E" w14:paraId="33083B95" w14:textId="77777777" w:rsidTr="00F23F8B">
        <w:tc>
          <w:tcPr>
            <w:tcW w:w="421" w:type="dxa"/>
            <w:tcBorders>
              <w:top w:val="single" w:sz="4" w:space="0" w:color="auto"/>
            </w:tcBorders>
          </w:tcPr>
          <w:p w14:paraId="66F74233" w14:textId="77777777" w:rsidR="0077552E" w:rsidRDefault="0077552E" w:rsidP="0077552E">
            <w:pPr>
              <w:jc w:val="both"/>
              <w:rPr>
                <w:rFonts w:ascii="Titillium" w:hAnsi="Titillium" w:cs="Arial"/>
                <w:color w:val="3C3C3C"/>
                <w:sz w:val="20"/>
              </w:rPr>
            </w:pPr>
          </w:p>
        </w:tc>
        <w:tc>
          <w:tcPr>
            <w:tcW w:w="9207" w:type="dxa"/>
            <w:gridSpan w:val="2"/>
            <w:vMerge/>
          </w:tcPr>
          <w:p w14:paraId="21B8364F" w14:textId="77777777" w:rsidR="0077552E" w:rsidRDefault="0077552E" w:rsidP="0077552E">
            <w:pPr>
              <w:spacing w:after="120"/>
              <w:ind w:left="316" w:hanging="283"/>
              <w:jc w:val="both"/>
              <w:rPr>
                <w:rFonts w:ascii="Titillium" w:hAnsi="Titillium" w:cs="Arial"/>
                <w:color w:val="3C3C3C"/>
                <w:sz w:val="20"/>
              </w:rPr>
            </w:pPr>
          </w:p>
        </w:tc>
      </w:tr>
      <w:tr w:rsidR="0077552E" w14:paraId="4E44855B" w14:textId="77777777" w:rsidTr="00F23F8B">
        <w:tc>
          <w:tcPr>
            <w:tcW w:w="421" w:type="dxa"/>
            <w:tcBorders>
              <w:right w:val="single" w:sz="4" w:space="0" w:color="auto"/>
            </w:tcBorders>
          </w:tcPr>
          <w:p w14:paraId="066758AE"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left w:val="single" w:sz="4" w:space="0" w:color="auto"/>
              <w:bottom w:val="single" w:sz="4" w:space="0" w:color="auto"/>
              <w:right w:val="single" w:sz="4" w:space="0" w:color="auto"/>
            </w:tcBorders>
          </w:tcPr>
          <w:p w14:paraId="45C1BD1D" w14:textId="32F09023" w:rsidR="0077552E" w:rsidRDefault="0077552E" w:rsidP="0077552E">
            <w:pPr>
              <w:spacing w:after="120"/>
              <w:jc w:val="center"/>
              <w:rPr>
                <w:rFonts w:ascii="Titillium" w:hAnsi="Titillium" w:cs="Arial"/>
                <w:color w:val="3C3C3C"/>
                <w:sz w:val="20"/>
              </w:rPr>
            </w:pPr>
          </w:p>
        </w:tc>
        <w:tc>
          <w:tcPr>
            <w:tcW w:w="8782" w:type="dxa"/>
            <w:vMerge w:val="restart"/>
            <w:tcBorders>
              <w:left w:val="single" w:sz="4" w:space="0" w:color="auto"/>
            </w:tcBorders>
          </w:tcPr>
          <w:p w14:paraId="3480DA54" w14:textId="53076E46" w:rsidR="0077552E" w:rsidRDefault="00F45FD9" w:rsidP="0077552E">
            <w:pPr>
              <w:spacing w:after="120"/>
              <w:ind w:left="316" w:hanging="283"/>
              <w:jc w:val="both"/>
              <w:rPr>
                <w:rFonts w:ascii="Titillium" w:hAnsi="Titillium" w:cs="Arial"/>
                <w:color w:val="3C3C3C"/>
                <w:sz w:val="20"/>
              </w:rPr>
            </w:pPr>
            <w:r>
              <w:rPr>
                <w:rFonts w:ascii="Titillium" w:hAnsi="Titillium" w:cs="Arial"/>
                <w:color w:val="3C3C3C"/>
                <w:sz w:val="20"/>
              </w:rPr>
              <w:t>b</w:t>
            </w:r>
            <w:r w:rsidR="0077552E">
              <w:rPr>
                <w:rFonts w:ascii="Titillium" w:hAnsi="Titillium" w:cs="Arial"/>
                <w:color w:val="3C3C3C"/>
                <w:sz w:val="20"/>
              </w:rPr>
              <w:t xml:space="preserve">.1. </w:t>
            </w:r>
            <w:r w:rsidR="0077552E" w:rsidRPr="00174653">
              <w:rPr>
                <w:rFonts w:ascii="Titillium" w:hAnsi="Titillium" w:cs="Arial"/>
                <w:color w:val="3C3C3C"/>
                <w:sz w:val="20"/>
              </w:rPr>
              <w:t>servizi di ricettività (ostelli) per pellegrini e camminatori, situati lungo la rete dei cammini del Lazio di cui alla l.r. n. 2/2017, attraverso l’adeguamento e l’allestimento di luoghi da adibire all’ospitalità, avvio di attività di animazione, di fruizione e conoscenza del territorio, eventi</w:t>
            </w:r>
          </w:p>
        </w:tc>
      </w:tr>
      <w:tr w:rsidR="0077552E" w14:paraId="125248B8" w14:textId="77777777" w:rsidTr="00F23F8B">
        <w:tc>
          <w:tcPr>
            <w:tcW w:w="421" w:type="dxa"/>
          </w:tcPr>
          <w:p w14:paraId="1C475DA1"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bottom w:val="single" w:sz="4" w:space="0" w:color="auto"/>
            </w:tcBorders>
          </w:tcPr>
          <w:p w14:paraId="78DF9DB6" w14:textId="77777777" w:rsidR="0077552E" w:rsidRDefault="0077552E" w:rsidP="0077552E">
            <w:pPr>
              <w:spacing w:after="120"/>
              <w:jc w:val="center"/>
              <w:rPr>
                <w:rFonts w:ascii="Titillium" w:hAnsi="Titillium" w:cs="Arial"/>
                <w:color w:val="3C3C3C"/>
                <w:sz w:val="20"/>
              </w:rPr>
            </w:pPr>
          </w:p>
        </w:tc>
        <w:tc>
          <w:tcPr>
            <w:tcW w:w="8782" w:type="dxa"/>
            <w:vMerge/>
          </w:tcPr>
          <w:p w14:paraId="35B2401C" w14:textId="77777777" w:rsidR="0077552E" w:rsidRDefault="0077552E" w:rsidP="0077552E">
            <w:pPr>
              <w:spacing w:after="120"/>
              <w:ind w:left="316" w:hanging="283"/>
              <w:jc w:val="both"/>
              <w:rPr>
                <w:rFonts w:ascii="Titillium" w:hAnsi="Titillium" w:cs="Arial"/>
                <w:color w:val="3C3C3C"/>
                <w:sz w:val="20"/>
              </w:rPr>
            </w:pPr>
          </w:p>
        </w:tc>
      </w:tr>
      <w:tr w:rsidR="0077552E" w14:paraId="5C947567" w14:textId="77777777" w:rsidTr="00F23F8B">
        <w:tc>
          <w:tcPr>
            <w:tcW w:w="421" w:type="dxa"/>
            <w:tcBorders>
              <w:right w:val="single" w:sz="4" w:space="0" w:color="auto"/>
            </w:tcBorders>
          </w:tcPr>
          <w:p w14:paraId="58576DC8"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left w:val="single" w:sz="4" w:space="0" w:color="auto"/>
              <w:bottom w:val="single" w:sz="4" w:space="0" w:color="auto"/>
              <w:right w:val="single" w:sz="4" w:space="0" w:color="auto"/>
            </w:tcBorders>
          </w:tcPr>
          <w:p w14:paraId="2D1B71CA" w14:textId="77777777" w:rsidR="0077552E" w:rsidRDefault="0077552E" w:rsidP="0077552E">
            <w:pPr>
              <w:spacing w:after="120"/>
              <w:jc w:val="center"/>
              <w:rPr>
                <w:rFonts w:ascii="Titillium" w:hAnsi="Titillium" w:cs="Arial"/>
                <w:color w:val="3C3C3C"/>
                <w:sz w:val="20"/>
              </w:rPr>
            </w:pPr>
          </w:p>
        </w:tc>
        <w:tc>
          <w:tcPr>
            <w:tcW w:w="8782" w:type="dxa"/>
            <w:vMerge w:val="restart"/>
            <w:tcBorders>
              <w:left w:val="single" w:sz="4" w:space="0" w:color="auto"/>
            </w:tcBorders>
          </w:tcPr>
          <w:p w14:paraId="10E92DF3" w14:textId="5F1E4E3E" w:rsidR="0077552E" w:rsidRDefault="00F45FD9" w:rsidP="0077552E">
            <w:pPr>
              <w:spacing w:after="120"/>
              <w:ind w:left="316" w:hanging="283"/>
              <w:jc w:val="both"/>
              <w:rPr>
                <w:rFonts w:ascii="Titillium" w:hAnsi="Titillium" w:cs="Arial"/>
                <w:color w:val="3C3C3C"/>
                <w:sz w:val="20"/>
              </w:rPr>
            </w:pPr>
            <w:r>
              <w:rPr>
                <w:rFonts w:ascii="Titillium" w:hAnsi="Titillium" w:cs="Arial"/>
                <w:color w:val="3C3C3C"/>
                <w:sz w:val="20"/>
              </w:rPr>
              <w:t>b</w:t>
            </w:r>
            <w:r w:rsidR="0077552E">
              <w:rPr>
                <w:rFonts w:ascii="Titillium" w:hAnsi="Titillium" w:cs="Arial"/>
                <w:color w:val="3C3C3C"/>
                <w:sz w:val="20"/>
              </w:rPr>
              <w:t xml:space="preserve">.2. </w:t>
            </w:r>
            <w:r w:rsidR="0077552E" w:rsidRPr="00174653">
              <w:rPr>
                <w:rFonts w:ascii="Titillium" w:hAnsi="Titillium" w:cs="Arial"/>
                <w:color w:val="3C3C3C"/>
                <w:sz w:val="20"/>
              </w:rPr>
              <w:t>centri per l’erogazione di servizi a supporto degli sport outdoor (quali, a titolo esemplificativo, ciclismo, rafting, canoeing e canyoning, alpinismo e scialpinismo, arrampicata), finalizzati, ad esempio, all’attivazione di centri di orientamento a sostegno e promozione delle attività sportive amatoriali, organizzazione di corsi di formazione, offerta di servizi di noleggio o riparazione di attrezzature</w:t>
            </w:r>
          </w:p>
        </w:tc>
      </w:tr>
      <w:tr w:rsidR="0077552E" w14:paraId="4AA1C49F" w14:textId="77777777" w:rsidTr="001C78F4">
        <w:tc>
          <w:tcPr>
            <w:tcW w:w="421" w:type="dxa"/>
          </w:tcPr>
          <w:p w14:paraId="4668DE1D"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bottom w:val="single" w:sz="4" w:space="0" w:color="auto"/>
            </w:tcBorders>
          </w:tcPr>
          <w:p w14:paraId="401DD561" w14:textId="77777777" w:rsidR="0077552E" w:rsidRDefault="0077552E" w:rsidP="0077552E">
            <w:pPr>
              <w:spacing w:after="120"/>
              <w:jc w:val="center"/>
              <w:rPr>
                <w:rFonts w:ascii="Titillium" w:hAnsi="Titillium" w:cs="Arial"/>
                <w:color w:val="3C3C3C"/>
                <w:sz w:val="20"/>
              </w:rPr>
            </w:pPr>
          </w:p>
        </w:tc>
        <w:tc>
          <w:tcPr>
            <w:tcW w:w="8782" w:type="dxa"/>
            <w:vMerge/>
          </w:tcPr>
          <w:p w14:paraId="538FB1B8" w14:textId="77777777" w:rsidR="0077552E" w:rsidRDefault="0077552E" w:rsidP="0077552E">
            <w:pPr>
              <w:spacing w:after="120"/>
              <w:ind w:left="316" w:hanging="283"/>
              <w:jc w:val="both"/>
              <w:rPr>
                <w:rFonts w:ascii="Titillium" w:hAnsi="Titillium" w:cs="Arial"/>
                <w:color w:val="3C3C3C"/>
                <w:sz w:val="20"/>
              </w:rPr>
            </w:pPr>
          </w:p>
        </w:tc>
      </w:tr>
      <w:tr w:rsidR="0077552E" w14:paraId="0535AC88" w14:textId="77777777" w:rsidTr="001C78F4">
        <w:tc>
          <w:tcPr>
            <w:tcW w:w="421" w:type="dxa"/>
            <w:tcBorders>
              <w:right w:val="single" w:sz="4" w:space="0" w:color="auto"/>
            </w:tcBorders>
          </w:tcPr>
          <w:p w14:paraId="7F67F9A2"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left w:val="single" w:sz="4" w:space="0" w:color="auto"/>
              <w:bottom w:val="single" w:sz="4" w:space="0" w:color="auto"/>
              <w:right w:val="single" w:sz="4" w:space="0" w:color="auto"/>
            </w:tcBorders>
          </w:tcPr>
          <w:p w14:paraId="52E0B8AE" w14:textId="77777777" w:rsidR="0077552E" w:rsidRDefault="0077552E" w:rsidP="0077552E">
            <w:pPr>
              <w:spacing w:after="120"/>
              <w:jc w:val="center"/>
              <w:rPr>
                <w:rFonts w:ascii="Titillium" w:hAnsi="Titillium" w:cs="Arial"/>
                <w:color w:val="3C3C3C"/>
                <w:sz w:val="20"/>
              </w:rPr>
            </w:pPr>
          </w:p>
        </w:tc>
        <w:tc>
          <w:tcPr>
            <w:tcW w:w="8782" w:type="dxa"/>
            <w:vMerge w:val="restart"/>
            <w:tcBorders>
              <w:left w:val="single" w:sz="4" w:space="0" w:color="auto"/>
            </w:tcBorders>
          </w:tcPr>
          <w:p w14:paraId="1219DCBB" w14:textId="28AC800F" w:rsidR="0077552E" w:rsidRDefault="00F45FD9" w:rsidP="0077552E">
            <w:pPr>
              <w:spacing w:after="120"/>
              <w:ind w:left="316" w:hanging="283"/>
              <w:jc w:val="both"/>
              <w:rPr>
                <w:rFonts w:ascii="Titillium" w:hAnsi="Titillium" w:cs="Arial"/>
                <w:color w:val="3C3C3C"/>
                <w:sz w:val="20"/>
              </w:rPr>
            </w:pPr>
            <w:r>
              <w:rPr>
                <w:rFonts w:ascii="Titillium" w:hAnsi="Titillium" w:cs="Arial"/>
                <w:color w:val="3C3C3C"/>
                <w:sz w:val="20"/>
              </w:rPr>
              <w:t>b</w:t>
            </w:r>
            <w:r w:rsidR="0077552E">
              <w:rPr>
                <w:rFonts w:ascii="Titillium" w:hAnsi="Titillium" w:cs="Arial"/>
                <w:color w:val="3C3C3C"/>
                <w:sz w:val="20"/>
              </w:rPr>
              <w:t xml:space="preserve">.3. </w:t>
            </w:r>
            <w:r w:rsidR="0077552E" w:rsidRPr="00174653">
              <w:rPr>
                <w:rFonts w:ascii="Titillium" w:hAnsi="Titillium" w:cs="Arial"/>
                <w:color w:val="3C3C3C"/>
                <w:sz w:val="20"/>
              </w:rPr>
              <w:t>strutture per la promozione, valorizzazione e commercializzazione di produzioni tipiche locali nei settori dell’agroalimentare e dell’artigianato, nonché per l’attivazione di sportelli informativi e itinerari espositivi volti alla diffusione della conoscenza delle peculiarità locali in tale ambito</w:t>
            </w:r>
          </w:p>
        </w:tc>
      </w:tr>
      <w:tr w:rsidR="0077552E" w14:paraId="25FD847A" w14:textId="77777777" w:rsidTr="001C78F4">
        <w:tc>
          <w:tcPr>
            <w:tcW w:w="421" w:type="dxa"/>
          </w:tcPr>
          <w:p w14:paraId="77289287"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tcBorders>
          </w:tcPr>
          <w:p w14:paraId="6A8A3CED" w14:textId="77777777" w:rsidR="0077552E" w:rsidRDefault="0077552E" w:rsidP="0077552E">
            <w:pPr>
              <w:spacing w:after="120"/>
              <w:jc w:val="center"/>
              <w:rPr>
                <w:rFonts w:ascii="Titillium" w:hAnsi="Titillium" w:cs="Arial"/>
                <w:color w:val="3C3C3C"/>
                <w:sz w:val="20"/>
              </w:rPr>
            </w:pPr>
          </w:p>
        </w:tc>
        <w:tc>
          <w:tcPr>
            <w:tcW w:w="8782" w:type="dxa"/>
            <w:vMerge/>
            <w:tcBorders>
              <w:left w:val="nil"/>
            </w:tcBorders>
          </w:tcPr>
          <w:p w14:paraId="545041EA" w14:textId="77777777" w:rsidR="0077552E" w:rsidRDefault="0077552E" w:rsidP="0077552E">
            <w:pPr>
              <w:spacing w:after="120"/>
              <w:ind w:left="316" w:hanging="283"/>
              <w:jc w:val="both"/>
              <w:rPr>
                <w:rFonts w:ascii="Titillium" w:hAnsi="Titillium" w:cs="Arial"/>
                <w:color w:val="3C3C3C"/>
                <w:sz w:val="20"/>
              </w:rPr>
            </w:pPr>
          </w:p>
        </w:tc>
      </w:tr>
      <w:tr w:rsidR="0077552E" w14:paraId="3B52AA41" w14:textId="77777777" w:rsidTr="00F23F8B">
        <w:tc>
          <w:tcPr>
            <w:tcW w:w="421" w:type="dxa"/>
            <w:tcBorders>
              <w:right w:val="single" w:sz="4" w:space="0" w:color="auto"/>
            </w:tcBorders>
          </w:tcPr>
          <w:p w14:paraId="09D00754"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left w:val="single" w:sz="4" w:space="0" w:color="auto"/>
              <w:bottom w:val="single" w:sz="4" w:space="0" w:color="auto"/>
              <w:right w:val="single" w:sz="4" w:space="0" w:color="auto"/>
            </w:tcBorders>
          </w:tcPr>
          <w:p w14:paraId="0CB5CE2D" w14:textId="77777777" w:rsidR="0077552E" w:rsidRDefault="0077552E" w:rsidP="0077552E">
            <w:pPr>
              <w:spacing w:after="120"/>
              <w:jc w:val="center"/>
              <w:rPr>
                <w:rFonts w:ascii="Titillium" w:hAnsi="Titillium" w:cs="Arial"/>
                <w:color w:val="3C3C3C"/>
                <w:sz w:val="20"/>
              </w:rPr>
            </w:pPr>
          </w:p>
        </w:tc>
        <w:tc>
          <w:tcPr>
            <w:tcW w:w="8782" w:type="dxa"/>
            <w:tcBorders>
              <w:left w:val="single" w:sz="4" w:space="0" w:color="auto"/>
            </w:tcBorders>
          </w:tcPr>
          <w:p w14:paraId="35B351B7" w14:textId="7CB989A0" w:rsidR="0077552E" w:rsidRDefault="00F45FD9" w:rsidP="0077552E">
            <w:pPr>
              <w:spacing w:after="120"/>
              <w:ind w:left="316" w:hanging="283"/>
              <w:jc w:val="both"/>
              <w:rPr>
                <w:rFonts w:ascii="Titillium" w:hAnsi="Titillium" w:cs="Arial"/>
                <w:color w:val="3C3C3C"/>
                <w:sz w:val="20"/>
              </w:rPr>
            </w:pPr>
            <w:r>
              <w:rPr>
                <w:rFonts w:ascii="Titillium" w:hAnsi="Titillium" w:cs="Arial"/>
                <w:color w:val="3C3C3C"/>
                <w:sz w:val="20"/>
              </w:rPr>
              <w:t>b</w:t>
            </w:r>
            <w:r w:rsidR="0077552E">
              <w:rPr>
                <w:rFonts w:ascii="Titillium" w:hAnsi="Titillium" w:cs="Arial"/>
                <w:color w:val="3C3C3C"/>
                <w:sz w:val="20"/>
              </w:rPr>
              <w:t>.4.</w:t>
            </w:r>
            <w:r w:rsidR="0077552E" w:rsidRPr="00174653">
              <w:rPr>
                <w:rFonts w:ascii="Titillium" w:hAnsi="Titillium" w:cs="Arial"/>
                <w:color w:val="3C3C3C"/>
                <w:sz w:val="20"/>
              </w:rPr>
              <w:t xml:space="preserve"> strutture, aree attrezzate, attività ed eventi per promuovere l’astro-turismo</w:t>
            </w:r>
          </w:p>
        </w:tc>
      </w:tr>
      <w:tr w:rsidR="0077552E" w14:paraId="6C9701C9" w14:textId="77777777" w:rsidTr="00F23F8B">
        <w:tc>
          <w:tcPr>
            <w:tcW w:w="421" w:type="dxa"/>
          </w:tcPr>
          <w:p w14:paraId="3944B700" w14:textId="77777777" w:rsidR="0077552E" w:rsidRPr="00F23F8B" w:rsidRDefault="0077552E" w:rsidP="0077552E">
            <w:pPr>
              <w:jc w:val="both"/>
              <w:rPr>
                <w:rFonts w:ascii="Titillium" w:hAnsi="Titillium" w:cs="Arial"/>
                <w:color w:val="3C3C3C"/>
                <w:sz w:val="16"/>
                <w:szCs w:val="16"/>
              </w:rPr>
            </w:pPr>
          </w:p>
        </w:tc>
        <w:tc>
          <w:tcPr>
            <w:tcW w:w="425" w:type="dxa"/>
            <w:tcBorders>
              <w:top w:val="single" w:sz="4" w:space="0" w:color="auto"/>
              <w:bottom w:val="single" w:sz="4" w:space="0" w:color="auto"/>
            </w:tcBorders>
          </w:tcPr>
          <w:p w14:paraId="1C2D4FF9" w14:textId="77777777" w:rsidR="0077552E" w:rsidRPr="00F23F8B" w:rsidRDefault="0077552E" w:rsidP="0077552E">
            <w:pPr>
              <w:jc w:val="center"/>
              <w:rPr>
                <w:rFonts w:ascii="Titillium" w:hAnsi="Titillium" w:cs="Arial"/>
                <w:color w:val="3C3C3C"/>
                <w:sz w:val="16"/>
                <w:szCs w:val="16"/>
              </w:rPr>
            </w:pPr>
          </w:p>
        </w:tc>
        <w:tc>
          <w:tcPr>
            <w:tcW w:w="8782" w:type="dxa"/>
          </w:tcPr>
          <w:p w14:paraId="1161B630" w14:textId="77777777" w:rsidR="0077552E" w:rsidRPr="00F23F8B" w:rsidRDefault="0077552E" w:rsidP="0077552E">
            <w:pPr>
              <w:ind w:left="316" w:hanging="283"/>
              <w:jc w:val="both"/>
              <w:rPr>
                <w:rFonts w:ascii="Titillium" w:hAnsi="Titillium" w:cs="Arial"/>
                <w:color w:val="3C3C3C"/>
                <w:sz w:val="16"/>
                <w:szCs w:val="16"/>
              </w:rPr>
            </w:pPr>
          </w:p>
        </w:tc>
      </w:tr>
      <w:tr w:rsidR="0077552E" w14:paraId="2EC28E67" w14:textId="77777777" w:rsidTr="00F23F8B">
        <w:tc>
          <w:tcPr>
            <w:tcW w:w="421" w:type="dxa"/>
            <w:tcBorders>
              <w:right w:val="single" w:sz="4" w:space="0" w:color="auto"/>
            </w:tcBorders>
          </w:tcPr>
          <w:p w14:paraId="5AAEB456"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left w:val="single" w:sz="4" w:space="0" w:color="auto"/>
              <w:bottom w:val="single" w:sz="4" w:space="0" w:color="auto"/>
              <w:right w:val="single" w:sz="4" w:space="0" w:color="auto"/>
            </w:tcBorders>
          </w:tcPr>
          <w:p w14:paraId="7B493D40" w14:textId="77777777" w:rsidR="0077552E" w:rsidRDefault="0077552E" w:rsidP="0077552E">
            <w:pPr>
              <w:spacing w:after="120"/>
              <w:jc w:val="center"/>
              <w:rPr>
                <w:rFonts w:ascii="Titillium" w:hAnsi="Titillium" w:cs="Arial"/>
                <w:color w:val="3C3C3C"/>
                <w:sz w:val="20"/>
              </w:rPr>
            </w:pPr>
          </w:p>
        </w:tc>
        <w:tc>
          <w:tcPr>
            <w:tcW w:w="8782" w:type="dxa"/>
            <w:vMerge w:val="restart"/>
            <w:tcBorders>
              <w:left w:val="single" w:sz="4" w:space="0" w:color="auto"/>
            </w:tcBorders>
          </w:tcPr>
          <w:p w14:paraId="43BFC3AD" w14:textId="74E1B895" w:rsidR="0077552E" w:rsidRDefault="00F45FD9" w:rsidP="0077552E">
            <w:pPr>
              <w:spacing w:after="120"/>
              <w:ind w:left="316" w:hanging="283"/>
              <w:jc w:val="both"/>
              <w:rPr>
                <w:rFonts w:ascii="Titillium" w:hAnsi="Titillium" w:cs="Arial"/>
                <w:color w:val="3C3C3C"/>
                <w:sz w:val="20"/>
              </w:rPr>
            </w:pPr>
            <w:r>
              <w:rPr>
                <w:rFonts w:ascii="Titillium" w:hAnsi="Titillium" w:cs="Arial"/>
                <w:color w:val="3C3C3C"/>
                <w:sz w:val="20"/>
              </w:rPr>
              <w:t>b</w:t>
            </w:r>
            <w:r w:rsidR="0077552E">
              <w:rPr>
                <w:rFonts w:ascii="Titillium" w:hAnsi="Titillium" w:cs="Arial"/>
                <w:color w:val="3C3C3C"/>
                <w:sz w:val="20"/>
              </w:rPr>
              <w:t xml:space="preserve">.5. </w:t>
            </w:r>
            <w:r w:rsidR="0077552E" w:rsidRPr="00174653">
              <w:rPr>
                <w:rFonts w:ascii="Titillium" w:hAnsi="Titillium" w:cs="Arial"/>
                <w:color w:val="3C3C3C"/>
                <w:sz w:val="20"/>
              </w:rPr>
              <w:t>sviluppo di borghi tematici e alberghi diffusi ai sensi dell’articolo 23, comma 4 bis, l.r. n. 13/2007, quali strutture ricettive aperte al pubblico situate nei centri storici dei comuni, anche compresi in un programma di itinerario, che forniscono alloggio anche in stabili separati purché distanti non oltre 300 metri dall’edificio principale</w:t>
            </w:r>
          </w:p>
        </w:tc>
      </w:tr>
      <w:tr w:rsidR="0077552E" w14:paraId="60801C0E" w14:textId="77777777" w:rsidTr="00F23F8B">
        <w:tc>
          <w:tcPr>
            <w:tcW w:w="421" w:type="dxa"/>
          </w:tcPr>
          <w:p w14:paraId="78DDD4FD" w14:textId="77777777" w:rsidR="0077552E" w:rsidRDefault="0077552E" w:rsidP="0077552E">
            <w:pPr>
              <w:spacing w:after="120"/>
              <w:jc w:val="both"/>
              <w:rPr>
                <w:rFonts w:ascii="Titillium" w:hAnsi="Titillium" w:cs="Arial"/>
                <w:color w:val="3C3C3C"/>
                <w:sz w:val="20"/>
              </w:rPr>
            </w:pPr>
          </w:p>
        </w:tc>
        <w:tc>
          <w:tcPr>
            <w:tcW w:w="425" w:type="dxa"/>
            <w:tcBorders>
              <w:top w:val="single" w:sz="4" w:space="0" w:color="auto"/>
            </w:tcBorders>
          </w:tcPr>
          <w:p w14:paraId="7140EA5D" w14:textId="77777777" w:rsidR="0077552E" w:rsidRDefault="0077552E" w:rsidP="0077552E">
            <w:pPr>
              <w:spacing w:after="120"/>
              <w:jc w:val="center"/>
              <w:rPr>
                <w:rFonts w:ascii="Titillium" w:hAnsi="Titillium" w:cs="Arial"/>
                <w:color w:val="3C3C3C"/>
                <w:sz w:val="20"/>
              </w:rPr>
            </w:pPr>
          </w:p>
        </w:tc>
        <w:tc>
          <w:tcPr>
            <w:tcW w:w="8782" w:type="dxa"/>
            <w:vMerge/>
          </w:tcPr>
          <w:p w14:paraId="626BE6BF" w14:textId="77777777" w:rsidR="0077552E" w:rsidRDefault="0077552E" w:rsidP="0077552E">
            <w:pPr>
              <w:spacing w:after="120"/>
              <w:jc w:val="both"/>
              <w:rPr>
                <w:rFonts w:ascii="Titillium" w:hAnsi="Titillium" w:cs="Arial"/>
                <w:color w:val="3C3C3C"/>
                <w:sz w:val="20"/>
              </w:rPr>
            </w:pPr>
          </w:p>
        </w:tc>
      </w:tr>
    </w:tbl>
    <w:p w14:paraId="09D78C9A" w14:textId="0F695CAE" w:rsidR="00465790" w:rsidRPr="00C562C3" w:rsidRDefault="00C562C3" w:rsidP="00C562C3">
      <w:pPr>
        <w:pStyle w:val="Paragrafoelenco"/>
        <w:numPr>
          <w:ilvl w:val="0"/>
          <w:numId w:val="36"/>
        </w:numPr>
        <w:spacing w:before="240" w:after="120"/>
        <w:ind w:left="284" w:hanging="284"/>
        <w:contextualSpacing w:val="0"/>
        <w:jc w:val="both"/>
        <w:rPr>
          <w:rFonts w:ascii="Titillium" w:hAnsi="Titillium"/>
          <w:b/>
          <w:color w:val="003399"/>
          <w:sz w:val="20"/>
          <w:szCs w:val="20"/>
        </w:rPr>
      </w:pPr>
      <w:r w:rsidRPr="00C562C3">
        <w:rPr>
          <w:rFonts w:ascii="Titillium" w:hAnsi="Titillium"/>
          <w:b/>
          <w:color w:val="003399"/>
          <w:sz w:val="20"/>
          <w:szCs w:val="20"/>
        </w:rPr>
        <w:t>D</w:t>
      </w:r>
      <w:r w:rsidR="0094489D" w:rsidRPr="00C562C3">
        <w:rPr>
          <w:rFonts w:ascii="Titillium" w:hAnsi="Titillium"/>
          <w:b/>
          <w:color w:val="003399"/>
          <w:sz w:val="20"/>
          <w:szCs w:val="20"/>
        </w:rPr>
        <w:t>escrizione</w:t>
      </w:r>
      <w:r w:rsidR="006644DE" w:rsidRPr="00C562C3">
        <w:rPr>
          <w:rFonts w:ascii="Titillium" w:hAnsi="Titillium"/>
          <w:b/>
          <w:color w:val="003399"/>
          <w:sz w:val="20"/>
          <w:szCs w:val="20"/>
        </w:rPr>
        <w:t xml:space="preserve"> della Proposta Progettuale</w:t>
      </w:r>
      <w:r w:rsidRPr="00C562C3">
        <w:rPr>
          <w:rFonts w:ascii="Titillium" w:hAnsi="Titillium"/>
          <w:b/>
          <w:color w:val="003399"/>
          <w:sz w:val="20"/>
          <w:szCs w:val="20"/>
        </w:rPr>
        <w:t>,</w:t>
      </w:r>
      <w:r w:rsidR="0094489D" w:rsidRPr="00C562C3">
        <w:rPr>
          <w:rFonts w:ascii="Titillium" w:hAnsi="Titillium"/>
          <w:b/>
          <w:color w:val="003399"/>
          <w:sz w:val="20"/>
          <w:szCs w:val="20"/>
        </w:rPr>
        <w:t xml:space="preserve"> delle a</w:t>
      </w:r>
      <w:r w:rsidR="00BD5A1B" w:rsidRPr="00C562C3">
        <w:rPr>
          <w:rFonts w:ascii="Titillium" w:hAnsi="Titillium"/>
          <w:b/>
          <w:color w:val="003399"/>
          <w:sz w:val="20"/>
          <w:szCs w:val="20"/>
        </w:rPr>
        <w:t>ttivit</w:t>
      </w:r>
      <w:r w:rsidR="00465790" w:rsidRPr="00C562C3">
        <w:rPr>
          <w:rFonts w:ascii="Titillium" w:hAnsi="Titillium"/>
          <w:b/>
          <w:color w:val="003399"/>
          <w:sz w:val="20"/>
          <w:szCs w:val="20"/>
        </w:rPr>
        <w:t>à da realizzare</w:t>
      </w:r>
      <w:r w:rsidRPr="00C562C3">
        <w:rPr>
          <w:rFonts w:ascii="Titillium" w:hAnsi="Titillium"/>
          <w:b/>
          <w:color w:val="003399"/>
          <w:sz w:val="20"/>
          <w:szCs w:val="20"/>
        </w:rPr>
        <w:t xml:space="preserve"> e</w:t>
      </w:r>
      <w:r w:rsidR="00465790" w:rsidRPr="00C562C3">
        <w:rPr>
          <w:rFonts w:ascii="Titillium" w:hAnsi="Titillium"/>
          <w:b/>
          <w:color w:val="003399"/>
          <w:sz w:val="20"/>
          <w:szCs w:val="20"/>
        </w:rPr>
        <w:t xml:space="preserve"> dell’utenza di riferimento</w:t>
      </w:r>
      <w:r w:rsidR="0094489D" w:rsidRPr="00C562C3">
        <w:rPr>
          <w:rFonts w:ascii="Titillium" w:hAnsi="Titillium"/>
          <w:b/>
          <w:color w:val="003399"/>
          <w:sz w:val="20"/>
          <w:szCs w:val="20"/>
        </w:rPr>
        <w:t>, comprendente la descrizione delle attività e dei servizi simili già presenti nel contesto territoriale e</w:t>
      </w:r>
      <w:r w:rsidRPr="00C562C3">
        <w:rPr>
          <w:rFonts w:ascii="Titillium" w:hAnsi="Titillium"/>
          <w:b/>
          <w:color w:val="003399"/>
          <w:sz w:val="20"/>
          <w:szCs w:val="20"/>
        </w:rPr>
        <w:t xml:space="preserve"> l’</w:t>
      </w:r>
      <w:r w:rsidR="0094489D" w:rsidRPr="00C562C3">
        <w:rPr>
          <w:rFonts w:ascii="Titillium" w:hAnsi="Titillium"/>
          <w:b/>
          <w:color w:val="003399"/>
          <w:sz w:val="20"/>
          <w:szCs w:val="20"/>
        </w:rPr>
        <w:t>evidenziazione d</w:t>
      </w:r>
      <w:r w:rsidRPr="00C562C3">
        <w:rPr>
          <w:rFonts w:ascii="Titillium" w:hAnsi="Titillium"/>
          <w:b/>
          <w:color w:val="003399"/>
          <w:sz w:val="20"/>
          <w:szCs w:val="20"/>
        </w:rPr>
        <w:t>e</w:t>
      </w:r>
      <w:r w:rsidR="0094489D" w:rsidRPr="00C562C3">
        <w:rPr>
          <w:rFonts w:ascii="Titillium" w:hAnsi="Titillium"/>
          <w:b/>
          <w:color w:val="003399"/>
          <w:sz w:val="20"/>
          <w:szCs w:val="20"/>
        </w:rPr>
        <w:t xml:space="preserve">i punti di forza della Proposta anche per effetto di eventuali collaborazioni istituzionali o con soggetti privati, </w:t>
      </w:r>
      <w:r w:rsidRPr="00C562C3">
        <w:rPr>
          <w:rFonts w:ascii="Titillium" w:hAnsi="Titillium"/>
          <w:b/>
          <w:color w:val="003399"/>
          <w:sz w:val="20"/>
          <w:szCs w:val="20"/>
        </w:rPr>
        <w:t xml:space="preserve">di </w:t>
      </w:r>
      <w:r w:rsidR="0094489D" w:rsidRPr="00C562C3">
        <w:rPr>
          <w:rFonts w:ascii="Titillium" w:hAnsi="Titillium"/>
          <w:b/>
          <w:color w:val="003399"/>
          <w:sz w:val="20"/>
          <w:szCs w:val="20"/>
        </w:rPr>
        <w:t>integrazioni con attività e servizi complementari</w:t>
      </w:r>
      <w:r w:rsidRPr="00C562C3">
        <w:rPr>
          <w:rFonts w:ascii="Titillium" w:hAnsi="Titillium"/>
          <w:b/>
          <w:color w:val="003399"/>
          <w:sz w:val="20"/>
          <w:szCs w:val="20"/>
        </w:rPr>
        <w:t xml:space="preserve"> o</w:t>
      </w:r>
      <w:r w:rsidR="0094489D" w:rsidRPr="00C562C3">
        <w:rPr>
          <w:rFonts w:ascii="Titillium" w:hAnsi="Titillium"/>
          <w:b/>
          <w:color w:val="003399"/>
          <w:sz w:val="20"/>
          <w:szCs w:val="20"/>
        </w:rPr>
        <w:t xml:space="preserve"> altro</w:t>
      </w:r>
    </w:p>
    <w:p w14:paraId="4337B94C" w14:textId="41C5167C" w:rsidR="00465790" w:rsidRPr="00465790" w:rsidRDefault="00465790" w:rsidP="00C562C3">
      <w:pPr>
        <w:spacing w:after="120" w:line="240" w:lineRule="auto"/>
        <w:rPr>
          <w:rFonts w:ascii="Titillium" w:hAnsi="Titillium" w:cs="Arial"/>
          <w:color w:val="3C3C3C"/>
          <w:sz w:val="20"/>
        </w:rPr>
      </w:pPr>
      <w:r w:rsidRPr="00465790">
        <w:rPr>
          <w:rFonts w:ascii="Titillium" w:hAnsi="Titillium" w:cs="Arial"/>
          <w:color w:val="3C3C3C"/>
          <w:sz w:val="20"/>
        </w:rPr>
        <w:t>……………………………………………………………………………………………………………………………………………………………………………………………………………………………………………………………………………………………………………………………………………………</w:t>
      </w:r>
      <w:r>
        <w:rPr>
          <w:rFonts w:ascii="Titillium" w:hAnsi="Titillium" w:cs="Arial"/>
          <w:color w:val="3C3C3C"/>
          <w:sz w:val="20"/>
        </w:rPr>
        <w:t>………….</w:t>
      </w:r>
    </w:p>
    <w:p w14:paraId="26D11D03" w14:textId="445AFB40" w:rsidR="00EC0412" w:rsidRDefault="00EC0412" w:rsidP="002768DA">
      <w:pPr>
        <w:spacing w:before="360" w:after="120" w:line="240" w:lineRule="auto"/>
        <w:ind w:left="284" w:hanging="284"/>
        <w:jc w:val="both"/>
        <w:rPr>
          <w:rFonts w:ascii="Titillium" w:hAnsi="Titillium" w:cs="Arial"/>
          <w:b/>
          <w:bCs/>
          <w:color w:val="003399"/>
          <w:sz w:val="20"/>
        </w:rPr>
      </w:pPr>
      <w:r>
        <w:rPr>
          <w:rFonts w:ascii="Titillium" w:hAnsi="Titillium" w:cs="Arial"/>
          <w:b/>
          <w:bCs/>
          <w:color w:val="003399"/>
          <w:sz w:val="20"/>
        </w:rPr>
        <w:t>PIANO DI INVESTIMENTO</w:t>
      </w:r>
    </w:p>
    <w:p w14:paraId="529C1233" w14:textId="4DC45064" w:rsidR="00EC0412" w:rsidRDefault="00EC0412" w:rsidP="008C2C0F">
      <w:pPr>
        <w:pStyle w:val="Paragrafoelenco"/>
        <w:numPr>
          <w:ilvl w:val="0"/>
          <w:numId w:val="36"/>
        </w:numPr>
        <w:ind w:left="284" w:hanging="284"/>
        <w:jc w:val="both"/>
        <w:rPr>
          <w:rFonts w:ascii="Titillium" w:hAnsi="Titillium"/>
          <w:b/>
          <w:color w:val="003399"/>
          <w:sz w:val="20"/>
          <w:szCs w:val="20"/>
        </w:rPr>
      </w:pPr>
      <w:r>
        <w:rPr>
          <w:rFonts w:ascii="Titillium" w:hAnsi="Titillium"/>
          <w:b/>
          <w:color w:val="003399"/>
          <w:sz w:val="20"/>
          <w:szCs w:val="20"/>
        </w:rPr>
        <w:t xml:space="preserve">Descrizione della o delle </w:t>
      </w:r>
      <w:r w:rsidRPr="00EC0412">
        <w:rPr>
          <w:rFonts w:ascii="Titillium" w:hAnsi="Titillium"/>
          <w:b/>
          <w:color w:val="003399"/>
          <w:sz w:val="20"/>
          <w:szCs w:val="20"/>
        </w:rPr>
        <w:t xml:space="preserve">unità immobiliari oggetto degli Investimenti, </w:t>
      </w:r>
      <w:r>
        <w:rPr>
          <w:rFonts w:ascii="Titillium" w:hAnsi="Titillium"/>
          <w:b/>
          <w:color w:val="003399"/>
          <w:sz w:val="20"/>
          <w:szCs w:val="20"/>
        </w:rPr>
        <w:t xml:space="preserve">del </w:t>
      </w:r>
      <w:r w:rsidR="002768DA">
        <w:rPr>
          <w:rFonts w:ascii="Titillium" w:hAnsi="Titillium"/>
          <w:b/>
          <w:color w:val="003399"/>
          <w:sz w:val="20"/>
          <w:szCs w:val="20"/>
        </w:rPr>
        <w:t xml:space="preserve">relativo </w:t>
      </w:r>
      <w:r>
        <w:rPr>
          <w:rFonts w:ascii="Titillium" w:hAnsi="Titillium"/>
          <w:b/>
          <w:color w:val="003399"/>
          <w:sz w:val="20"/>
          <w:szCs w:val="20"/>
        </w:rPr>
        <w:t>titolo di disponibilità (proprietà, altro) e</w:t>
      </w:r>
      <w:r w:rsidRPr="00EC0412">
        <w:rPr>
          <w:rFonts w:ascii="Titillium" w:hAnsi="Titillium"/>
          <w:b/>
          <w:color w:val="003399"/>
          <w:sz w:val="20"/>
          <w:szCs w:val="20"/>
        </w:rPr>
        <w:t xml:space="preserve"> </w:t>
      </w:r>
      <w:r>
        <w:rPr>
          <w:rFonts w:ascii="Titillium" w:hAnsi="Titillium"/>
          <w:b/>
          <w:color w:val="003399"/>
          <w:sz w:val="20"/>
          <w:szCs w:val="20"/>
        </w:rPr>
        <w:t xml:space="preserve">della </w:t>
      </w:r>
      <w:r w:rsidRPr="00EC0412">
        <w:rPr>
          <w:rFonts w:ascii="Titillium" w:hAnsi="Titillium"/>
          <w:b/>
          <w:color w:val="003399"/>
          <w:sz w:val="20"/>
          <w:szCs w:val="20"/>
        </w:rPr>
        <w:t>situazione attuale si</w:t>
      </w:r>
      <w:r>
        <w:rPr>
          <w:rFonts w:ascii="Titillium" w:hAnsi="Titillium"/>
          <w:b/>
          <w:color w:val="003399"/>
          <w:sz w:val="20"/>
          <w:szCs w:val="20"/>
        </w:rPr>
        <w:t>a</w:t>
      </w:r>
      <w:r w:rsidRPr="00EC0412">
        <w:rPr>
          <w:rFonts w:ascii="Titillium" w:hAnsi="Titillium"/>
          <w:b/>
          <w:color w:val="003399"/>
          <w:sz w:val="20"/>
          <w:szCs w:val="20"/>
        </w:rPr>
        <w:t xml:space="preserve"> sotto il profilo amministrativo (catastale, edilizio, destinazione d’uso, altro) che funzionale (</w:t>
      </w:r>
      <w:r w:rsidR="00FE4705">
        <w:rPr>
          <w:rFonts w:ascii="Titillium" w:hAnsi="Titillium"/>
          <w:b/>
          <w:color w:val="003399"/>
          <w:sz w:val="20"/>
          <w:szCs w:val="20"/>
        </w:rPr>
        <w:t xml:space="preserve">localizzazione, </w:t>
      </w:r>
      <w:r w:rsidRPr="00EC0412">
        <w:rPr>
          <w:rFonts w:ascii="Titillium" w:hAnsi="Titillium"/>
          <w:b/>
          <w:color w:val="003399"/>
          <w:sz w:val="20"/>
          <w:szCs w:val="20"/>
        </w:rPr>
        <w:t xml:space="preserve">consistenza e articolazione, dotazioni impiantistiche, stato di manutenzione, altro) </w:t>
      </w:r>
    </w:p>
    <w:p w14:paraId="7755F529" w14:textId="58153E73" w:rsidR="002768DA" w:rsidRPr="00C562C3" w:rsidRDefault="002768DA" w:rsidP="00C562C3">
      <w:pPr>
        <w:spacing w:after="120" w:line="240" w:lineRule="auto"/>
        <w:jc w:val="both"/>
        <w:rPr>
          <w:rFonts w:ascii="Titillium" w:hAnsi="Titillium" w:cs="Arial"/>
          <w:color w:val="3C3C3C"/>
          <w:sz w:val="20"/>
        </w:rPr>
      </w:pPr>
      <w:r w:rsidRPr="00465790">
        <w:rPr>
          <w:rFonts w:ascii="Titillium" w:hAnsi="Titillium" w:cs="Arial"/>
          <w:color w:val="3C3C3C"/>
          <w:sz w:val="20"/>
        </w:rPr>
        <w:t>……………………………………………………………………………………………………………………………………………………………………………………………………………………………………………………………………………………………………………………………………………………</w:t>
      </w:r>
      <w:r>
        <w:rPr>
          <w:rFonts w:ascii="Titillium" w:hAnsi="Titillium" w:cs="Arial"/>
          <w:color w:val="3C3C3C"/>
          <w:sz w:val="20"/>
        </w:rPr>
        <w:t>………….</w:t>
      </w:r>
    </w:p>
    <w:p w14:paraId="638AAE6D" w14:textId="25CD47F2" w:rsidR="00EC0412" w:rsidRDefault="00EC0412" w:rsidP="008C2C0F">
      <w:pPr>
        <w:pStyle w:val="Paragrafoelenco"/>
        <w:numPr>
          <w:ilvl w:val="0"/>
          <w:numId w:val="36"/>
        </w:numPr>
        <w:ind w:left="284" w:hanging="284"/>
        <w:jc w:val="both"/>
        <w:rPr>
          <w:rFonts w:ascii="Titillium" w:hAnsi="Titillium"/>
          <w:b/>
          <w:color w:val="003399"/>
          <w:sz w:val="20"/>
          <w:szCs w:val="20"/>
        </w:rPr>
      </w:pPr>
      <w:r>
        <w:rPr>
          <w:rFonts w:ascii="Titillium" w:hAnsi="Titillium"/>
          <w:b/>
          <w:color w:val="003399"/>
          <w:sz w:val="20"/>
          <w:szCs w:val="20"/>
        </w:rPr>
        <w:t>Descri</w:t>
      </w:r>
      <w:r w:rsidR="00FE4705">
        <w:rPr>
          <w:rFonts w:ascii="Titillium" w:hAnsi="Titillium"/>
          <w:b/>
          <w:color w:val="003399"/>
          <w:sz w:val="20"/>
          <w:szCs w:val="20"/>
        </w:rPr>
        <w:t>zione</w:t>
      </w:r>
      <w:r>
        <w:rPr>
          <w:rFonts w:ascii="Titillium" w:hAnsi="Titillium"/>
          <w:b/>
          <w:color w:val="003399"/>
          <w:sz w:val="20"/>
          <w:szCs w:val="20"/>
        </w:rPr>
        <w:t xml:space="preserve"> </w:t>
      </w:r>
      <w:r w:rsidR="00FE4705">
        <w:rPr>
          <w:rFonts w:ascii="Titillium" w:hAnsi="Titillium"/>
          <w:b/>
          <w:color w:val="003399"/>
          <w:sz w:val="20"/>
          <w:szCs w:val="20"/>
        </w:rPr>
        <w:t>de</w:t>
      </w:r>
      <w:r w:rsidRPr="00EC0412">
        <w:rPr>
          <w:rFonts w:ascii="Titillium" w:hAnsi="Titillium"/>
          <w:b/>
          <w:color w:val="003399"/>
          <w:sz w:val="20"/>
          <w:szCs w:val="20"/>
        </w:rPr>
        <w:t>gli Investimenti previsti</w:t>
      </w:r>
      <w:r w:rsidR="002768DA">
        <w:rPr>
          <w:rFonts w:ascii="Titillium" w:hAnsi="Titillium"/>
          <w:b/>
          <w:color w:val="003399"/>
          <w:sz w:val="20"/>
          <w:szCs w:val="20"/>
        </w:rPr>
        <w:t xml:space="preserve">, la loro </w:t>
      </w:r>
      <w:r w:rsidR="002768DA" w:rsidRPr="00EC0412">
        <w:rPr>
          <w:rFonts w:ascii="Titillium" w:hAnsi="Titillium"/>
          <w:b/>
          <w:color w:val="003399"/>
          <w:sz w:val="20"/>
          <w:szCs w:val="20"/>
        </w:rPr>
        <w:t>fattibilità</w:t>
      </w:r>
      <w:r w:rsidR="002768DA">
        <w:rPr>
          <w:rFonts w:ascii="Titillium" w:hAnsi="Titillium"/>
          <w:b/>
          <w:color w:val="003399"/>
          <w:sz w:val="20"/>
          <w:szCs w:val="20"/>
        </w:rPr>
        <w:t>, utilità e completezza per il successo del</w:t>
      </w:r>
      <w:r w:rsidR="00C562C3">
        <w:rPr>
          <w:rFonts w:ascii="Titillium" w:hAnsi="Titillium"/>
          <w:b/>
          <w:color w:val="003399"/>
          <w:sz w:val="20"/>
          <w:szCs w:val="20"/>
        </w:rPr>
        <w:t xml:space="preserve">la Proposta </w:t>
      </w:r>
      <w:r w:rsidR="00FE4705">
        <w:rPr>
          <w:rFonts w:ascii="Titillium" w:hAnsi="Titillium"/>
          <w:b/>
          <w:color w:val="003399"/>
          <w:sz w:val="20"/>
          <w:szCs w:val="20"/>
        </w:rPr>
        <w:t>(specie per impianti e attrezzature specifiche)</w:t>
      </w:r>
      <w:r w:rsidRPr="00EC0412">
        <w:rPr>
          <w:rFonts w:ascii="Titillium" w:hAnsi="Titillium"/>
          <w:b/>
          <w:color w:val="003399"/>
          <w:sz w:val="20"/>
          <w:szCs w:val="20"/>
        </w:rPr>
        <w:t xml:space="preserve">, anche in termini di conformità alle norme edilizie </w:t>
      </w:r>
      <w:r w:rsidR="002768DA">
        <w:rPr>
          <w:rFonts w:ascii="Titillium" w:hAnsi="Titillium"/>
          <w:b/>
          <w:color w:val="003399"/>
          <w:sz w:val="20"/>
          <w:szCs w:val="20"/>
        </w:rPr>
        <w:t xml:space="preserve">o di esercizio </w:t>
      </w:r>
      <w:r w:rsidRPr="00EC0412">
        <w:rPr>
          <w:rFonts w:ascii="Titillium" w:hAnsi="Titillium"/>
          <w:b/>
          <w:color w:val="003399"/>
          <w:sz w:val="20"/>
          <w:szCs w:val="20"/>
        </w:rPr>
        <w:t>applicabili e agli iter autorizzativi</w:t>
      </w:r>
      <w:r>
        <w:rPr>
          <w:rFonts w:ascii="Titillium" w:hAnsi="Titillium"/>
          <w:b/>
          <w:color w:val="003399"/>
          <w:sz w:val="20"/>
          <w:szCs w:val="20"/>
        </w:rPr>
        <w:t xml:space="preserve">, sulla base degli elaborati grafici </w:t>
      </w:r>
      <w:r w:rsidRPr="00EC0412">
        <w:rPr>
          <w:rFonts w:ascii="Titillium" w:hAnsi="Titillium"/>
          <w:b/>
          <w:color w:val="003399"/>
          <w:sz w:val="20"/>
          <w:szCs w:val="20"/>
        </w:rPr>
        <w:t xml:space="preserve">ante e post operam </w:t>
      </w:r>
      <w:r w:rsidR="002768DA">
        <w:rPr>
          <w:rFonts w:ascii="Titillium" w:hAnsi="Titillium"/>
          <w:b/>
          <w:color w:val="003399"/>
          <w:sz w:val="20"/>
          <w:szCs w:val="20"/>
        </w:rPr>
        <w:t xml:space="preserve">allegati </w:t>
      </w:r>
      <w:r w:rsidRPr="00EC0412">
        <w:rPr>
          <w:rFonts w:ascii="Titillium" w:hAnsi="Titillium"/>
          <w:b/>
          <w:color w:val="003399"/>
          <w:sz w:val="20"/>
          <w:szCs w:val="20"/>
        </w:rPr>
        <w:t>e</w:t>
      </w:r>
      <w:r w:rsidR="002768DA">
        <w:rPr>
          <w:rFonts w:ascii="Titillium" w:hAnsi="Titillium"/>
          <w:b/>
          <w:color w:val="003399"/>
          <w:sz w:val="20"/>
          <w:szCs w:val="20"/>
        </w:rPr>
        <w:t xml:space="preserve"> ulteriore documentazione di supporto (</w:t>
      </w:r>
      <w:r w:rsidRPr="00EC0412">
        <w:rPr>
          <w:rFonts w:ascii="Titillium" w:hAnsi="Titillium"/>
          <w:b/>
          <w:color w:val="003399"/>
          <w:sz w:val="20"/>
          <w:szCs w:val="20"/>
        </w:rPr>
        <w:t>foto</w:t>
      </w:r>
      <w:r w:rsidR="002768DA">
        <w:rPr>
          <w:rFonts w:ascii="Titillium" w:hAnsi="Titillium"/>
          <w:b/>
          <w:color w:val="003399"/>
          <w:sz w:val="20"/>
          <w:szCs w:val="20"/>
        </w:rPr>
        <w:t>, listini, altro)</w:t>
      </w:r>
    </w:p>
    <w:p w14:paraId="0BF423D2" w14:textId="77777777" w:rsidR="002768DA" w:rsidRPr="002768DA" w:rsidRDefault="002768DA" w:rsidP="002768DA">
      <w:pPr>
        <w:spacing w:after="120"/>
        <w:jc w:val="both"/>
        <w:rPr>
          <w:rFonts w:ascii="Titillium" w:hAnsi="Titillium" w:cs="Arial"/>
          <w:color w:val="3C3C3C"/>
          <w:sz w:val="20"/>
        </w:rPr>
      </w:pPr>
      <w:r w:rsidRPr="002768DA">
        <w:rPr>
          <w:rFonts w:ascii="Titillium" w:hAnsi="Titillium" w:cs="Arial"/>
          <w:color w:val="3C3C3C"/>
          <w:sz w:val="20"/>
        </w:rPr>
        <w:t>……………………………………………………………………………………………………………………………………………………………………………………………………………………………………………………………………………………………………………………………………………………………….</w:t>
      </w:r>
    </w:p>
    <w:p w14:paraId="7012DECD" w14:textId="3C696C0B" w:rsidR="00EC0412" w:rsidRDefault="00EC0412" w:rsidP="008C2C0F">
      <w:pPr>
        <w:pStyle w:val="Paragrafoelenco"/>
        <w:numPr>
          <w:ilvl w:val="0"/>
          <w:numId w:val="36"/>
        </w:numPr>
        <w:ind w:left="284" w:hanging="284"/>
        <w:rPr>
          <w:rFonts w:ascii="Titillium" w:hAnsi="Titillium"/>
          <w:b/>
          <w:color w:val="003399"/>
          <w:sz w:val="20"/>
          <w:szCs w:val="20"/>
        </w:rPr>
      </w:pPr>
      <w:r>
        <w:rPr>
          <w:rFonts w:ascii="Titillium" w:hAnsi="Titillium"/>
          <w:b/>
          <w:color w:val="003399"/>
          <w:sz w:val="20"/>
          <w:szCs w:val="20"/>
        </w:rPr>
        <w:t>Q</w:t>
      </w:r>
      <w:r w:rsidRPr="00EC0412">
        <w:rPr>
          <w:rFonts w:ascii="Titillium" w:hAnsi="Titillium"/>
          <w:b/>
          <w:color w:val="003399"/>
          <w:sz w:val="20"/>
          <w:szCs w:val="20"/>
        </w:rPr>
        <w:t>uantifica</w:t>
      </w:r>
      <w:r>
        <w:rPr>
          <w:rFonts w:ascii="Titillium" w:hAnsi="Titillium"/>
          <w:b/>
          <w:color w:val="003399"/>
          <w:sz w:val="20"/>
          <w:szCs w:val="20"/>
        </w:rPr>
        <w:t>zione</w:t>
      </w:r>
      <w:r w:rsidRPr="00EC0412">
        <w:rPr>
          <w:rFonts w:ascii="Titillium" w:hAnsi="Titillium"/>
          <w:b/>
          <w:color w:val="003399"/>
          <w:sz w:val="20"/>
          <w:szCs w:val="20"/>
        </w:rPr>
        <w:t xml:space="preserve"> </w:t>
      </w:r>
      <w:r>
        <w:rPr>
          <w:rFonts w:ascii="Titillium" w:hAnsi="Titillium"/>
          <w:b/>
          <w:color w:val="003399"/>
          <w:sz w:val="20"/>
          <w:szCs w:val="20"/>
        </w:rPr>
        <w:t>del</w:t>
      </w:r>
      <w:r w:rsidRPr="00EC0412">
        <w:rPr>
          <w:rFonts w:ascii="Titillium" w:hAnsi="Titillium"/>
          <w:b/>
          <w:color w:val="003399"/>
          <w:sz w:val="20"/>
          <w:szCs w:val="20"/>
        </w:rPr>
        <w:t xml:space="preserve">le voci di costo </w:t>
      </w:r>
      <w:r>
        <w:rPr>
          <w:rFonts w:ascii="Titillium" w:hAnsi="Titillium"/>
          <w:b/>
          <w:color w:val="003399"/>
          <w:sz w:val="20"/>
          <w:szCs w:val="20"/>
        </w:rPr>
        <w:t>d</w:t>
      </w:r>
      <w:r w:rsidRPr="00EC0412">
        <w:rPr>
          <w:rFonts w:ascii="Titillium" w:hAnsi="Titillium"/>
          <w:b/>
          <w:color w:val="003399"/>
          <w:sz w:val="20"/>
          <w:szCs w:val="20"/>
        </w:rPr>
        <w:t>el Quadro Economico</w:t>
      </w:r>
      <w:r>
        <w:rPr>
          <w:rFonts w:ascii="Titillium" w:hAnsi="Titillium"/>
          <w:b/>
          <w:color w:val="003399"/>
          <w:sz w:val="20"/>
          <w:szCs w:val="20"/>
        </w:rPr>
        <w:t xml:space="preserve"> sulla base del </w:t>
      </w:r>
      <w:r w:rsidRPr="00EC0412">
        <w:rPr>
          <w:rFonts w:ascii="Titillium" w:hAnsi="Titillium"/>
          <w:b/>
          <w:color w:val="003399"/>
          <w:sz w:val="20"/>
          <w:szCs w:val="20"/>
        </w:rPr>
        <w:t>computo metrico</w:t>
      </w:r>
      <w:r>
        <w:rPr>
          <w:rFonts w:ascii="Titillium" w:hAnsi="Titillium"/>
          <w:b/>
          <w:color w:val="003399"/>
          <w:sz w:val="20"/>
          <w:szCs w:val="20"/>
        </w:rPr>
        <w:t xml:space="preserve"> allegato o</w:t>
      </w:r>
      <w:r w:rsidRPr="00EC0412">
        <w:rPr>
          <w:rFonts w:ascii="Titillium" w:hAnsi="Titillium"/>
          <w:b/>
          <w:color w:val="003399"/>
          <w:sz w:val="20"/>
          <w:szCs w:val="20"/>
        </w:rPr>
        <w:t xml:space="preserve"> altra documentazione integrativa - in particolare per arredi, attrezzature, e quanto altro non apprezzato nel computo metrico - a supporto della congruità degli importi previsti</w:t>
      </w:r>
    </w:p>
    <w:p w14:paraId="2827BCB5" w14:textId="77777777" w:rsidR="002768DA" w:rsidRPr="002768DA" w:rsidRDefault="002768DA" w:rsidP="00890A83">
      <w:pPr>
        <w:spacing w:after="120"/>
        <w:jc w:val="both"/>
        <w:rPr>
          <w:rFonts w:ascii="Titillium" w:hAnsi="Titillium" w:cs="Arial"/>
          <w:color w:val="3C3C3C"/>
          <w:sz w:val="20"/>
        </w:rPr>
      </w:pPr>
      <w:r w:rsidRPr="002768DA">
        <w:rPr>
          <w:rFonts w:ascii="Titillium" w:hAnsi="Titillium" w:cs="Arial"/>
          <w:color w:val="3C3C3C"/>
          <w:sz w:val="20"/>
        </w:rPr>
        <w:t>……………………………………………………………………………………………………………………………………………………………………………………………………………………………………………………………………………………………………………………………………………………………….</w:t>
      </w:r>
    </w:p>
    <w:p w14:paraId="62FE09C0" w14:textId="0E5C6108" w:rsidR="002768DA" w:rsidRPr="002768DA" w:rsidRDefault="002768DA" w:rsidP="002768DA">
      <w:pPr>
        <w:spacing w:after="120"/>
        <w:jc w:val="both"/>
        <w:rPr>
          <w:rFonts w:ascii="Titillium" w:hAnsi="Titillium" w:cs="Arial"/>
          <w:b/>
          <w:bCs/>
          <w:color w:val="003399"/>
          <w:sz w:val="20"/>
        </w:rPr>
      </w:pPr>
      <w:r w:rsidRPr="002768DA">
        <w:rPr>
          <w:rFonts w:ascii="Titillium" w:hAnsi="Titillium" w:cs="Arial"/>
          <w:b/>
          <w:bCs/>
          <w:color w:val="003399"/>
          <w:sz w:val="20"/>
        </w:rPr>
        <w:t xml:space="preserve">Tabella 1 – </w:t>
      </w:r>
      <w:r>
        <w:rPr>
          <w:rFonts w:ascii="Titillium" w:hAnsi="Titillium" w:cs="Arial"/>
          <w:b/>
          <w:bCs/>
          <w:color w:val="003399"/>
          <w:sz w:val="20"/>
        </w:rPr>
        <w:t xml:space="preserve">Quadro </w:t>
      </w:r>
      <w:r w:rsidR="00FE4705">
        <w:rPr>
          <w:rFonts w:ascii="Titillium" w:hAnsi="Titillium" w:cs="Arial"/>
          <w:b/>
          <w:bCs/>
          <w:color w:val="003399"/>
          <w:sz w:val="20"/>
        </w:rPr>
        <w:t>E</w:t>
      </w:r>
      <w:r>
        <w:rPr>
          <w:rFonts w:ascii="Titillium" w:hAnsi="Titillium" w:cs="Arial"/>
          <w:b/>
          <w:bCs/>
          <w:color w:val="003399"/>
          <w:sz w:val="20"/>
        </w:rPr>
        <w:t xml:space="preserve">conomico </w:t>
      </w:r>
      <w:r w:rsidR="00FE4705">
        <w:rPr>
          <w:rFonts w:ascii="Titillium" w:hAnsi="Titillium" w:cs="Arial"/>
          <w:b/>
          <w:bCs/>
          <w:color w:val="003399"/>
          <w:sz w:val="20"/>
        </w:rPr>
        <w:t>P</w:t>
      </w:r>
      <w:r>
        <w:rPr>
          <w:rFonts w:ascii="Titillium" w:hAnsi="Titillium" w:cs="Arial"/>
          <w:b/>
          <w:bCs/>
          <w:color w:val="003399"/>
          <w:sz w:val="20"/>
        </w:rPr>
        <w:t>revisionale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19"/>
        <w:gridCol w:w="1361"/>
        <w:gridCol w:w="1348"/>
      </w:tblGrid>
      <w:tr w:rsidR="002768DA" w:rsidRPr="00C562C3" w14:paraId="4B747B5D"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6C8FBD1" w14:textId="77777777" w:rsidR="002768DA" w:rsidRDefault="002768DA" w:rsidP="00FE4705">
            <w:pPr>
              <w:spacing w:after="0" w:line="240" w:lineRule="auto"/>
              <w:rPr>
                <w:rFonts w:ascii="Titillium" w:hAnsi="Titillium" w:cs="Arial"/>
                <w:b/>
                <w:bCs/>
                <w:sz w:val="20"/>
                <w:szCs w:val="20"/>
              </w:rPr>
            </w:pPr>
            <w:r>
              <w:rPr>
                <w:rFonts w:ascii="Titillium" w:hAnsi="Titillium" w:cs="Arial"/>
                <w:b/>
                <w:bCs/>
                <w:sz w:val="20"/>
                <w:szCs w:val="20"/>
              </w:rPr>
              <w:t>Descrizione</w:t>
            </w:r>
          </w:p>
        </w:tc>
        <w:tc>
          <w:tcPr>
            <w:tcW w:w="70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715E70" w14:textId="77777777" w:rsidR="002768DA" w:rsidRDefault="002768DA" w:rsidP="00FE4705">
            <w:pPr>
              <w:spacing w:after="0" w:line="240" w:lineRule="auto"/>
              <w:jc w:val="center"/>
              <w:rPr>
                <w:rFonts w:ascii="Titillium" w:hAnsi="Titillium" w:cs="Arial"/>
                <w:b/>
                <w:bCs/>
                <w:sz w:val="20"/>
                <w:szCs w:val="20"/>
              </w:rPr>
            </w:pPr>
            <w:r>
              <w:rPr>
                <w:rFonts w:ascii="Titillium" w:hAnsi="Titillium" w:cs="Arial"/>
                <w:b/>
                <w:bCs/>
                <w:sz w:val="20"/>
                <w:szCs w:val="20"/>
              </w:rPr>
              <w:t xml:space="preserve">Importo </w:t>
            </w:r>
          </w:p>
          <w:p w14:paraId="4340BC8A" w14:textId="77777777" w:rsidR="002768DA" w:rsidRDefault="002768DA" w:rsidP="00FE4705">
            <w:pPr>
              <w:spacing w:after="0" w:line="240" w:lineRule="auto"/>
              <w:jc w:val="center"/>
              <w:rPr>
                <w:rFonts w:ascii="Titillium" w:hAnsi="Titillium" w:cs="Arial"/>
                <w:b/>
                <w:bCs/>
                <w:sz w:val="20"/>
                <w:szCs w:val="20"/>
              </w:rPr>
            </w:pPr>
            <w:r>
              <w:rPr>
                <w:rFonts w:ascii="Titillium" w:hAnsi="Titillium" w:cs="Arial"/>
                <w:b/>
                <w:bCs/>
                <w:sz w:val="20"/>
                <w:szCs w:val="20"/>
              </w:rPr>
              <w:t>QEP</w:t>
            </w:r>
          </w:p>
        </w:tc>
        <w:tc>
          <w:tcPr>
            <w:tcW w:w="7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8DC969" w14:textId="4F4DE1DC" w:rsidR="002768DA" w:rsidRPr="00C562C3" w:rsidRDefault="0094489D" w:rsidP="00FE4705">
            <w:pPr>
              <w:spacing w:after="0" w:line="240" w:lineRule="auto"/>
              <w:jc w:val="center"/>
              <w:rPr>
                <w:rFonts w:ascii="Titillium" w:hAnsi="Titillium" w:cs="Arial"/>
                <w:b/>
                <w:bCs/>
                <w:strike/>
                <w:sz w:val="20"/>
                <w:szCs w:val="20"/>
              </w:rPr>
            </w:pPr>
            <w:r w:rsidRPr="00C562C3">
              <w:rPr>
                <w:rFonts w:ascii="Titillium" w:hAnsi="Titillium" w:cs="Arial"/>
                <w:b/>
                <w:bCs/>
                <w:sz w:val="20"/>
                <w:szCs w:val="20"/>
              </w:rPr>
              <w:t>quota a valere sul contributo richiesto</w:t>
            </w:r>
          </w:p>
        </w:tc>
      </w:tr>
      <w:tr w:rsidR="002768DA" w14:paraId="0670ECF5" w14:textId="77777777" w:rsidTr="00890A83">
        <w:trPr>
          <w:trHeight w:val="5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EAD7DCB" w14:textId="77777777" w:rsidR="002768DA" w:rsidRDefault="002768DA" w:rsidP="00FE4705">
            <w:pPr>
              <w:spacing w:after="0" w:line="240" w:lineRule="auto"/>
              <w:jc w:val="center"/>
              <w:rPr>
                <w:rFonts w:ascii="Titillium" w:hAnsi="Titillium" w:cs="Arial"/>
                <w:b/>
                <w:bCs/>
                <w:sz w:val="20"/>
                <w:szCs w:val="20"/>
              </w:rPr>
            </w:pPr>
            <w:r>
              <w:rPr>
                <w:rFonts w:ascii="Titillium" w:hAnsi="Titillium" w:cs="Arial"/>
                <w:b/>
                <w:bCs/>
                <w:sz w:val="20"/>
                <w:szCs w:val="20"/>
              </w:rPr>
              <w:lastRenderedPageBreak/>
              <w:t>Quadro A</w:t>
            </w:r>
          </w:p>
          <w:p w14:paraId="70BFBADF" w14:textId="77777777" w:rsidR="002768DA" w:rsidRDefault="002768DA" w:rsidP="00FE4705">
            <w:pPr>
              <w:spacing w:after="0" w:line="240" w:lineRule="auto"/>
              <w:jc w:val="center"/>
              <w:rPr>
                <w:rFonts w:ascii="Titillium" w:hAnsi="Titillium" w:cs="Arial"/>
                <w:sz w:val="20"/>
                <w:szCs w:val="20"/>
              </w:rPr>
            </w:pPr>
            <w:bookmarkStart w:id="1" w:name="_Hlk120787565"/>
            <w:r>
              <w:rPr>
                <w:rFonts w:ascii="Titillium" w:hAnsi="Titillium" w:cs="Arial"/>
                <w:b/>
                <w:bCs/>
                <w:sz w:val="20"/>
                <w:szCs w:val="20"/>
              </w:rPr>
              <w:t>VALORE A BASE D’ASTA</w:t>
            </w:r>
            <w:bookmarkEnd w:id="1"/>
          </w:p>
        </w:tc>
      </w:tr>
      <w:tr w:rsidR="002768DA" w14:paraId="2B163AEF" w14:textId="77777777" w:rsidTr="00890A83">
        <w:trPr>
          <w:trHeight w:val="89"/>
        </w:trPr>
        <w:tc>
          <w:tcPr>
            <w:tcW w:w="3593" w:type="pct"/>
            <w:tcBorders>
              <w:top w:val="single" w:sz="4" w:space="0" w:color="auto"/>
              <w:left w:val="single" w:sz="4" w:space="0" w:color="auto"/>
              <w:bottom w:val="single" w:sz="4" w:space="0" w:color="auto"/>
              <w:right w:val="single" w:sz="4" w:space="0" w:color="auto"/>
            </w:tcBorders>
            <w:noWrap/>
            <w:hideMark/>
          </w:tcPr>
          <w:p w14:paraId="353F34DE" w14:textId="1E3891EC" w:rsidR="002768DA" w:rsidRDefault="002768DA" w:rsidP="00FE4705">
            <w:pPr>
              <w:spacing w:after="0" w:line="240" w:lineRule="auto"/>
              <w:ind w:left="346" w:hanging="346"/>
              <w:jc w:val="both"/>
              <w:rPr>
                <w:rFonts w:ascii="Titillium" w:hAnsi="Titillium" w:cs="Arial"/>
                <w:sz w:val="20"/>
                <w:szCs w:val="20"/>
              </w:rPr>
            </w:pPr>
            <w:r>
              <w:rPr>
                <w:rFonts w:ascii="Titillium" w:hAnsi="Titillium" w:cs="Arial"/>
                <w:sz w:val="20"/>
                <w:szCs w:val="20"/>
              </w:rPr>
              <w:t>1. lavori a misura</w:t>
            </w:r>
          </w:p>
        </w:tc>
        <w:tc>
          <w:tcPr>
            <w:tcW w:w="707" w:type="pct"/>
            <w:tcBorders>
              <w:top w:val="single" w:sz="4" w:space="0" w:color="auto"/>
              <w:left w:val="single" w:sz="4" w:space="0" w:color="auto"/>
              <w:bottom w:val="single" w:sz="4" w:space="0" w:color="auto"/>
              <w:right w:val="single" w:sz="4" w:space="0" w:color="auto"/>
            </w:tcBorders>
          </w:tcPr>
          <w:p w14:paraId="54DBF586" w14:textId="77777777" w:rsidR="002768DA" w:rsidRDefault="002768DA" w:rsidP="00FE4705">
            <w:pPr>
              <w:spacing w:after="0" w:line="240" w:lineRule="auto"/>
              <w:ind w:left="346" w:hanging="346"/>
              <w:jc w:val="right"/>
              <w:rPr>
                <w:rFonts w:ascii="Titillium" w:hAnsi="Titillium" w:cs="Arial"/>
                <w:sz w:val="20"/>
                <w:szCs w:val="20"/>
              </w:rPr>
            </w:pPr>
          </w:p>
        </w:tc>
        <w:tc>
          <w:tcPr>
            <w:tcW w:w="700" w:type="pct"/>
            <w:tcBorders>
              <w:top w:val="single" w:sz="4" w:space="0" w:color="auto"/>
              <w:left w:val="single" w:sz="4" w:space="0" w:color="auto"/>
              <w:bottom w:val="single" w:sz="4" w:space="0" w:color="auto"/>
              <w:right w:val="single" w:sz="4" w:space="0" w:color="auto"/>
            </w:tcBorders>
          </w:tcPr>
          <w:p w14:paraId="1566FD75" w14:textId="77777777" w:rsidR="002768DA" w:rsidRDefault="002768DA" w:rsidP="00FE4705">
            <w:pPr>
              <w:spacing w:after="0" w:line="240" w:lineRule="auto"/>
              <w:ind w:left="346" w:hanging="346"/>
              <w:jc w:val="right"/>
              <w:rPr>
                <w:rFonts w:ascii="Titillium" w:hAnsi="Titillium" w:cs="Arial"/>
                <w:sz w:val="20"/>
                <w:szCs w:val="20"/>
              </w:rPr>
            </w:pPr>
          </w:p>
        </w:tc>
      </w:tr>
      <w:tr w:rsidR="002768DA" w14:paraId="713FFBBB" w14:textId="77777777" w:rsidTr="00890A83">
        <w:trPr>
          <w:trHeight w:val="135"/>
        </w:trPr>
        <w:tc>
          <w:tcPr>
            <w:tcW w:w="3593" w:type="pct"/>
            <w:tcBorders>
              <w:top w:val="single" w:sz="4" w:space="0" w:color="auto"/>
              <w:left w:val="single" w:sz="4" w:space="0" w:color="auto"/>
              <w:bottom w:val="single" w:sz="4" w:space="0" w:color="auto"/>
              <w:right w:val="single" w:sz="4" w:space="0" w:color="auto"/>
            </w:tcBorders>
            <w:noWrap/>
            <w:hideMark/>
          </w:tcPr>
          <w:p w14:paraId="0EDFBCF7" w14:textId="1AF5F07C" w:rsidR="002768DA" w:rsidRDefault="002768DA" w:rsidP="00FE4705">
            <w:pPr>
              <w:spacing w:after="0" w:line="240" w:lineRule="auto"/>
              <w:ind w:left="346" w:hanging="346"/>
              <w:jc w:val="both"/>
              <w:rPr>
                <w:rFonts w:ascii="Titillium" w:hAnsi="Titillium" w:cs="Arial"/>
                <w:sz w:val="20"/>
                <w:szCs w:val="20"/>
              </w:rPr>
            </w:pPr>
            <w:r>
              <w:rPr>
                <w:rFonts w:ascii="Titillium" w:hAnsi="Titillium" w:cs="Arial"/>
                <w:sz w:val="20"/>
                <w:szCs w:val="20"/>
              </w:rPr>
              <w:t>2. lavori a corpo</w:t>
            </w:r>
          </w:p>
        </w:tc>
        <w:tc>
          <w:tcPr>
            <w:tcW w:w="707" w:type="pct"/>
            <w:tcBorders>
              <w:top w:val="single" w:sz="4" w:space="0" w:color="auto"/>
              <w:left w:val="single" w:sz="4" w:space="0" w:color="auto"/>
              <w:bottom w:val="single" w:sz="4" w:space="0" w:color="auto"/>
              <w:right w:val="single" w:sz="4" w:space="0" w:color="auto"/>
            </w:tcBorders>
          </w:tcPr>
          <w:p w14:paraId="386116EA" w14:textId="77777777" w:rsidR="002768DA" w:rsidRDefault="002768DA" w:rsidP="00FE4705">
            <w:pPr>
              <w:spacing w:after="0" w:line="240" w:lineRule="auto"/>
              <w:ind w:left="346" w:hanging="346"/>
              <w:jc w:val="right"/>
              <w:rPr>
                <w:rFonts w:ascii="Titillium" w:hAnsi="Titillium" w:cs="Arial"/>
                <w:sz w:val="20"/>
                <w:szCs w:val="20"/>
              </w:rPr>
            </w:pPr>
          </w:p>
        </w:tc>
        <w:tc>
          <w:tcPr>
            <w:tcW w:w="700" w:type="pct"/>
            <w:tcBorders>
              <w:top w:val="single" w:sz="4" w:space="0" w:color="auto"/>
              <w:left w:val="single" w:sz="4" w:space="0" w:color="auto"/>
              <w:bottom w:val="single" w:sz="4" w:space="0" w:color="auto"/>
              <w:right w:val="single" w:sz="4" w:space="0" w:color="auto"/>
            </w:tcBorders>
          </w:tcPr>
          <w:p w14:paraId="7FB8D7E9" w14:textId="77777777" w:rsidR="002768DA" w:rsidRDefault="002768DA" w:rsidP="00FE4705">
            <w:pPr>
              <w:spacing w:after="0" w:line="240" w:lineRule="auto"/>
              <w:ind w:left="346" w:hanging="346"/>
              <w:jc w:val="right"/>
              <w:rPr>
                <w:rFonts w:ascii="Titillium" w:hAnsi="Titillium" w:cs="Arial"/>
                <w:sz w:val="20"/>
                <w:szCs w:val="20"/>
              </w:rPr>
            </w:pPr>
          </w:p>
        </w:tc>
      </w:tr>
      <w:tr w:rsidR="002768DA" w14:paraId="47083B15" w14:textId="77777777" w:rsidTr="00890A83">
        <w:trPr>
          <w:trHeight w:val="85"/>
        </w:trPr>
        <w:tc>
          <w:tcPr>
            <w:tcW w:w="3593" w:type="pct"/>
            <w:tcBorders>
              <w:top w:val="single" w:sz="4" w:space="0" w:color="auto"/>
              <w:left w:val="single" w:sz="4" w:space="0" w:color="auto"/>
              <w:bottom w:val="single" w:sz="4" w:space="0" w:color="auto"/>
              <w:right w:val="single" w:sz="4" w:space="0" w:color="auto"/>
            </w:tcBorders>
            <w:noWrap/>
            <w:hideMark/>
          </w:tcPr>
          <w:p w14:paraId="3EA918F7" w14:textId="13F31A76" w:rsidR="002768DA" w:rsidRDefault="002768DA" w:rsidP="00FE4705">
            <w:pPr>
              <w:spacing w:after="0" w:line="240" w:lineRule="auto"/>
              <w:ind w:left="346" w:hanging="346"/>
              <w:jc w:val="both"/>
              <w:rPr>
                <w:rFonts w:ascii="Titillium" w:hAnsi="Titillium" w:cs="Arial"/>
                <w:sz w:val="20"/>
                <w:szCs w:val="20"/>
              </w:rPr>
            </w:pPr>
            <w:r>
              <w:rPr>
                <w:rFonts w:ascii="Titillium" w:hAnsi="Titillium" w:cs="Arial"/>
                <w:sz w:val="20"/>
                <w:szCs w:val="20"/>
              </w:rPr>
              <w:t>3. forniture di beni</w:t>
            </w:r>
          </w:p>
        </w:tc>
        <w:tc>
          <w:tcPr>
            <w:tcW w:w="707" w:type="pct"/>
            <w:tcBorders>
              <w:top w:val="single" w:sz="4" w:space="0" w:color="auto"/>
              <w:left w:val="single" w:sz="4" w:space="0" w:color="auto"/>
              <w:bottom w:val="single" w:sz="4" w:space="0" w:color="auto"/>
              <w:right w:val="single" w:sz="4" w:space="0" w:color="auto"/>
            </w:tcBorders>
          </w:tcPr>
          <w:p w14:paraId="782F8216" w14:textId="77777777" w:rsidR="002768DA" w:rsidRDefault="002768DA" w:rsidP="00FE4705">
            <w:pPr>
              <w:spacing w:after="0" w:line="240" w:lineRule="auto"/>
              <w:ind w:left="346" w:hanging="346"/>
              <w:jc w:val="right"/>
              <w:rPr>
                <w:rFonts w:ascii="Titillium" w:hAnsi="Titillium" w:cs="Arial"/>
                <w:sz w:val="20"/>
                <w:szCs w:val="20"/>
              </w:rPr>
            </w:pPr>
          </w:p>
        </w:tc>
        <w:tc>
          <w:tcPr>
            <w:tcW w:w="700" w:type="pct"/>
            <w:tcBorders>
              <w:top w:val="single" w:sz="4" w:space="0" w:color="auto"/>
              <w:left w:val="single" w:sz="4" w:space="0" w:color="auto"/>
              <w:bottom w:val="single" w:sz="4" w:space="0" w:color="auto"/>
              <w:right w:val="single" w:sz="4" w:space="0" w:color="auto"/>
            </w:tcBorders>
          </w:tcPr>
          <w:p w14:paraId="519E7556" w14:textId="77777777" w:rsidR="002768DA" w:rsidRDefault="002768DA" w:rsidP="00FE4705">
            <w:pPr>
              <w:spacing w:after="0" w:line="240" w:lineRule="auto"/>
              <w:ind w:left="346" w:hanging="346"/>
              <w:jc w:val="right"/>
              <w:rPr>
                <w:rFonts w:ascii="Titillium" w:hAnsi="Titillium" w:cs="Arial"/>
                <w:sz w:val="20"/>
                <w:szCs w:val="20"/>
              </w:rPr>
            </w:pPr>
          </w:p>
        </w:tc>
      </w:tr>
      <w:tr w:rsidR="002768DA" w14:paraId="2B07CA16" w14:textId="77777777" w:rsidTr="00890A83">
        <w:trPr>
          <w:trHeight w:val="132"/>
        </w:trPr>
        <w:tc>
          <w:tcPr>
            <w:tcW w:w="3593" w:type="pct"/>
            <w:tcBorders>
              <w:top w:val="single" w:sz="4" w:space="0" w:color="auto"/>
              <w:left w:val="single" w:sz="4" w:space="0" w:color="auto"/>
              <w:bottom w:val="single" w:sz="4" w:space="0" w:color="auto"/>
              <w:right w:val="single" w:sz="4" w:space="0" w:color="auto"/>
            </w:tcBorders>
            <w:noWrap/>
            <w:hideMark/>
          </w:tcPr>
          <w:p w14:paraId="21CF827A" w14:textId="601F9D01" w:rsidR="002768DA" w:rsidRDefault="002768DA" w:rsidP="00FE4705">
            <w:pPr>
              <w:spacing w:after="0" w:line="240" w:lineRule="auto"/>
              <w:ind w:left="346" w:hanging="346"/>
              <w:jc w:val="both"/>
              <w:rPr>
                <w:rFonts w:ascii="Titillium" w:hAnsi="Titillium" w:cs="Arial"/>
                <w:sz w:val="20"/>
                <w:szCs w:val="20"/>
              </w:rPr>
            </w:pPr>
            <w:r>
              <w:rPr>
                <w:rFonts w:ascii="Titillium" w:hAnsi="Titillium" w:cs="Arial"/>
                <w:sz w:val="20"/>
                <w:szCs w:val="20"/>
              </w:rPr>
              <w:t>4. forniture di servizi</w:t>
            </w:r>
          </w:p>
        </w:tc>
        <w:tc>
          <w:tcPr>
            <w:tcW w:w="707" w:type="pct"/>
            <w:tcBorders>
              <w:top w:val="single" w:sz="4" w:space="0" w:color="auto"/>
              <w:left w:val="single" w:sz="4" w:space="0" w:color="auto"/>
              <w:bottom w:val="single" w:sz="4" w:space="0" w:color="auto"/>
              <w:right w:val="single" w:sz="4" w:space="0" w:color="auto"/>
            </w:tcBorders>
          </w:tcPr>
          <w:p w14:paraId="30CD40BD" w14:textId="77777777" w:rsidR="002768DA" w:rsidRDefault="002768DA" w:rsidP="00FE4705">
            <w:pPr>
              <w:spacing w:after="0" w:line="240" w:lineRule="auto"/>
              <w:ind w:left="346" w:hanging="346"/>
              <w:jc w:val="right"/>
              <w:rPr>
                <w:rFonts w:ascii="Titillium" w:hAnsi="Titillium" w:cs="Arial"/>
                <w:sz w:val="20"/>
                <w:szCs w:val="20"/>
              </w:rPr>
            </w:pPr>
          </w:p>
        </w:tc>
        <w:tc>
          <w:tcPr>
            <w:tcW w:w="700" w:type="pct"/>
            <w:tcBorders>
              <w:top w:val="single" w:sz="4" w:space="0" w:color="auto"/>
              <w:left w:val="single" w:sz="4" w:space="0" w:color="auto"/>
              <w:bottom w:val="single" w:sz="4" w:space="0" w:color="auto"/>
              <w:right w:val="single" w:sz="4" w:space="0" w:color="auto"/>
            </w:tcBorders>
          </w:tcPr>
          <w:p w14:paraId="4D3951E6" w14:textId="77777777" w:rsidR="002768DA" w:rsidRDefault="002768DA" w:rsidP="00FE4705">
            <w:pPr>
              <w:spacing w:after="0" w:line="240" w:lineRule="auto"/>
              <w:ind w:left="346" w:hanging="346"/>
              <w:jc w:val="right"/>
              <w:rPr>
                <w:rFonts w:ascii="Titillium" w:hAnsi="Titillium" w:cs="Arial"/>
                <w:sz w:val="20"/>
                <w:szCs w:val="20"/>
              </w:rPr>
            </w:pPr>
          </w:p>
        </w:tc>
      </w:tr>
      <w:tr w:rsidR="002768DA" w14:paraId="60649FB7" w14:textId="77777777" w:rsidTr="00890A83">
        <w:trPr>
          <w:trHeight w:val="177"/>
        </w:trPr>
        <w:tc>
          <w:tcPr>
            <w:tcW w:w="3593" w:type="pct"/>
            <w:tcBorders>
              <w:top w:val="single" w:sz="4" w:space="0" w:color="auto"/>
              <w:left w:val="single" w:sz="4" w:space="0" w:color="auto"/>
              <w:bottom w:val="single" w:sz="4" w:space="0" w:color="auto"/>
              <w:right w:val="single" w:sz="4" w:space="0" w:color="auto"/>
            </w:tcBorders>
            <w:noWrap/>
            <w:hideMark/>
          </w:tcPr>
          <w:p w14:paraId="64E06630" w14:textId="77777777" w:rsidR="002768DA" w:rsidRDefault="002768DA" w:rsidP="00FE4705">
            <w:pPr>
              <w:spacing w:after="0" w:line="240" w:lineRule="auto"/>
              <w:ind w:left="346" w:hanging="346"/>
              <w:jc w:val="right"/>
              <w:rPr>
                <w:rFonts w:ascii="Titillium" w:hAnsi="Titillium" w:cs="Arial"/>
                <w:sz w:val="20"/>
                <w:szCs w:val="20"/>
              </w:rPr>
            </w:pPr>
            <w:r>
              <w:rPr>
                <w:rFonts w:ascii="Titillium" w:hAnsi="Titillium" w:cs="Arial"/>
                <w:b/>
                <w:bCs/>
                <w:sz w:val="20"/>
                <w:szCs w:val="20"/>
              </w:rPr>
              <w:t>Subtotale soggetto a ribasso</w:t>
            </w:r>
          </w:p>
        </w:tc>
        <w:tc>
          <w:tcPr>
            <w:tcW w:w="707" w:type="pct"/>
            <w:tcBorders>
              <w:top w:val="single" w:sz="4" w:space="0" w:color="auto"/>
              <w:left w:val="single" w:sz="4" w:space="0" w:color="auto"/>
              <w:bottom w:val="single" w:sz="4" w:space="0" w:color="auto"/>
              <w:right w:val="single" w:sz="4" w:space="0" w:color="auto"/>
            </w:tcBorders>
          </w:tcPr>
          <w:p w14:paraId="0FBD221F" w14:textId="77777777" w:rsidR="002768DA" w:rsidRDefault="002768DA" w:rsidP="00FE4705">
            <w:pPr>
              <w:spacing w:after="0" w:line="240" w:lineRule="auto"/>
              <w:ind w:left="346" w:hanging="346"/>
              <w:jc w:val="right"/>
              <w:rPr>
                <w:rFonts w:ascii="Titillium" w:hAnsi="Titillium" w:cs="Arial"/>
                <w:sz w:val="20"/>
                <w:szCs w:val="20"/>
              </w:rPr>
            </w:pPr>
          </w:p>
        </w:tc>
        <w:tc>
          <w:tcPr>
            <w:tcW w:w="700" w:type="pct"/>
            <w:tcBorders>
              <w:top w:val="single" w:sz="4" w:space="0" w:color="auto"/>
              <w:left w:val="single" w:sz="4" w:space="0" w:color="auto"/>
              <w:bottom w:val="single" w:sz="4" w:space="0" w:color="auto"/>
              <w:right w:val="single" w:sz="4" w:space="0" w:color="auto"/>
            </w:tcBorders>
          </w:tcPr>
          <w:p w14:paraId="65D2BB34" w14:textId="77777777" w:rsidR="002768DA" w:rsidRDefault="002768DA" w:rsidP="00FE4705">
            <w:pPr>
              <w:spacing w:after="0" w:line="240" w:lineRule="auto"/>
              <w:ind w:left="346" w:hanging="346"/>
              <w:jc w:val="right"/>
              <w:rPr>
                <w:rFonts w:ascii="Titillium" w:hAnsi="Titillium" w:cs="Arial"/>
                <w:sz w:val="20"/>
                <w:szCs w:val="20"/>
              </w:rPr>
            </w:pPr>
          </w:p>
        </w:tc>
      </w:tr>
      <w:tr w:rsidR="002768DA" w14:paraId="4B47C268" w14:textId="77777777" w:rsidTr="00890A83">
        <w:trPr>
          <w:trHeight w:val="177"/>
        </w:trPr>
        <w:tc>
          <w:tcPr>
            <w:tcW w:w="3593" w:type="pct"/>
            <w:tcBorders>
              <w:top w:val="single" w:sz="4" w:space="0" w:color="auto"/>
              <w:left w:val="single" w:sz="4" w:space="0" w:color="auto"/>
              <w:bottom w:val="single" w:sz="4" w:space="0" w:color="auto"/>
              <w:right w:val="single" w:sz="4" w:space="0" w:color="auto"/>
            </w:tcBorders>
            <w:noWrap/>
            <w:hideMark/>
          </w:tcPr>
          <w:p w14:paraId="0F5029EB" w14:textId="17C9B300" w:rsidR="002768DA" w:rsidRDefault="002768DA" w:rsidP="00FE4705">
            <w:pPr>
              <w:spacing w:after="0" w:line="240" w:lineRule="auto"/>
              <w:ind w:left="346" w:hanging="346"/>
              <w:jc w:val="both"/>
              <w:rPr>
                <w:rFonts w:ascii="Titillium" w:hAnsi="Titillium" w:cs="Arial"/>
                <w:sz w:val="20"/>
                <w:szCs w:val="20"/>
              </w:rPr>
            </w:pPr>
            <w:r>
              <w:rPr>
                <w:rFonts w:ascii="Titillium" w:hAnsi="Titillium" w:cs="Arial"/>
                <w:sz w:val="20"/>
                <w:szCs w:val="20"/>
              </w:rPr>
              <w:t>5. oneri sicurezza non soggetti a ribasso</w:t>
            </w:r>
          </w:p>
        </w:tc>
        <w:tc>
          <w:tcPr>
            <w:tcW w:w="707" w:type="pct"/>
            <w:tcBorders>
              <w:top w:val="single" w:sz="4" w:space="0" w:color="auto"/>
              <w:left w:val="single" w:sz="4" w:space="0" w:color="auto"/>
              <w:bottom w:val="single" w:sz="4" w:space="0" w:color="auto"/>
              <w:right w:val="single" w:sz="4" w:space="0" w:color="auto"/>
            </w:tcBorders>
          </w:tcPr>
          <w:p w14:paraId="1164C835" w14:textId="77777777" w:rsidR="002768DA" w:rsidRDefault="002768DA" w:rsidP="00FE4705">
            <w:pPr>
              <w:spacing w:after="0" w:line="240" w:lineRule="auto"/>
              <w:ind w:left="346" w:hanging="346"/>
              <w:jc w:val="right"/>
              <w:rPr>
                <w:rFonts w:ascii="Titillium" w:hAnsi="Titillium" w:cs="Arial"/>
                <w:sz w:val="20"/>
                <w:szCs w:val="20"/>
              </w:rPr>
            </w:pPr>
          </w:p>
        </w:tc>
        <w:tc>
          <w:tcPr>
            <w:tcW w:w="700" w:type="pct"/>
            <w:tcBorders>
              <w:top w:val="single" w:sz="4" w:space="0" w:color="auto"/>
              <w:left w:val="single" w:sz="4" w:space="0" w:color="auto"/>
              <w:bottom w:val="single" w:sz="4" w:space="0" w:color="auto"/>
              <w:right w:val="single" w:sz="4" w:space="0" w:color="auto"/>
            </w:tcBorders>
          </w:tcPr>
          <w:p w14:paraId="626156B1" w14:textId="77777777" w:rsidR="002768DA" w:rsidRDefault="002768DA" w:rsidP="00FE4705">
            <w:pPr>
              <w:spacing w:after="0" w:line="240" w:lineRule="auto"/>
              <w:ind w:left="346" w:hanging="346"/>
              <w:jc w:val="right"/>
              <w:rPr>
                <w:rFonts w:ascii="Titillium" w:hAnsi="Titillium" w:cs="Arial"/>
                <w:sz w:val="20"/>
                <w:szCs w:val="20"/>
              </w:rPr>
            </w:pPr>
          </w:p>
        </w:tc>
      </w:tr>
      <w:tr w:rsidR="002768DA" w14:paraId="250414AF" w14:textId="77777777" w:rsidTr="00890A83">
        <w:trPr>
          <w:trHeight w:val="82"/>
        </w:trPr>
        <w:tc>
          <w:tcPr>
            <w:tcW w:w="3593" w:type="pct"/>
            <w:tcBorders>
              <w:top w:val="single" w:sz="4" w:space="0" w:color="auto"/>
              <w:left w:val="single" w:sz="4" w:space="0" w:color="auto"/>
              <w:bottom w:val="single" w:sz="4" w:space="0" w:color="auto"/>
              <w:right w:val="single" w:sz="4" w:space="0" w:color="auto"/>
            </w:tcBorders>
            <w:noWrap/>
            <w:hideMark/>
          </w:tcPr>
          <w:p w14:paraId="1AF9DE29" w14:textId="77777777" w:rsidR="002768DA" w:rsidRDefault="002768DA" w:rsidP="00FE4705">
            <w:pPr>
              <w:spacing w:after="0" w:line="240" w:lineRule="auto"/>
              <w:jc w:val="right"/>
              <w:rPr>
                <w:rFonts w:ascii="Titillium" w:hAnsi="Titillium" w:cs="Arial"/>
                <w:b/>
                <w:bCs/>
                <w:sz w:val="20"/>
                <w:szCs w:val="20"/>
              </w:rPr>
            </w:pPr>
            <w:r>
              <w:rPr>
                <w:rFonts w:ascii="Titillium" w:hAnsi="Titillium" w:cs="Arial"/>
                <w:b/>
                <w:bCs/>
                <w:sz w:val="20"/>
                <w:szCs w:val="20"/>
              </w:rPr>
              <w:t>Totale quadro A</w:t>
            </w:r>
          </w:p>
        </w:tc>
        <w:tc>
          <w:tcPr>
            <w:tcW w:w="707" w:type="pct"/>
            <w:tcBorders>
              <w:top w:val="single" w:sz="4" w:space="0" w:color="auto"/>
              <w:left w:val="single" w:sz="4" w:space="0" w:color="auto"/>
              <w:bottom w:val="single" w:sz="4" w:space="0" w:color="auto"/>
              <w:right w:val="single" w:sz="4" w:space="0" w:color="auto"/>
            </w:tcBorders>
          </w:tcPr>
          <w:p w14:paraId="7ECC7E38" w14:textId="77777777" w:rsidR="002768DA" w:rsidRDefault="002768DA" w:rsidP="00FE4705">
            <w:pPr>
              <w:spacing w:after="0" w:line="240" w:lineRule="auto"/>
              <w:jc w:val="right"/>
              <w:rPr>
                <w:rFonts w:ascii="Titillium" w:hAnsi="Titillium" w:cs="Arial"/>
                <w:sz w:val="20"/>
                <w:szCs w:val="20"/>
              </w:rPr>
            </w:pPr>
          </w:p>
        </w:tc>
        <w:tc>
          <w:tcPr>
            <w:tcW w:w="700" w:type="pct"/>
            <w:tcBorders>
              <w:top w:val="single" w:sz="4" w:space="0" w:color="auto"/>
              <w:left w:val="single" w:sz="4" w:space="0" w:color="auto"/>
              <w:bottom w:val="single" w:sz="4" w:space="0" w:color="auto"/>
              <w:right w:val="single" w:sz="4" w:space="0" w:color="auto"/>
            </w:tcBorders>
          </w:tcPr>
          <w:p w14:paraId="06131472" w14:textId="77777777" w:rsidR="002768DA" w:rsidRDefault="002768DA" w:rsidP="00FE4705">
            <w:pPr>
              <w:spacing w:after="0" w:line="240" w:lineRule="auto"/>
              <w:jc w:val="right"/>
              <w:rPr>
                <w:rFonts w:ascii="Titillium" w:hAnsi="Titillium" w:cs="Arial"/>
                <w:sz w:val="20"/>
                <w:szCs w:val="20"/>
              </w:rPr>
            </w:pPr>
          </w:p>
        </w:tc>
      </w:tr>
      <w:tr w:rsidR="002768DA" w14:paraId="2C16825B" w14:textId="77777777" w:rsidTr="00890A83">
        <w:trPr>
          <w:trHeight w:val="12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403124" w14:textId="77777777" w:rsidR="002768DA" w:rsidRDefault="002768DA" w:rsidP="00FE4705">
            <w:pPr>
              <w:spacing w:after="0" w:line="240" w:lineRule="auto"/>
              <w:jc w:val="center"/>
              <w:rPr>
                <w:rFonts w:ascii="Titillium" w:hAnsi="Titillium" w:cs="Arial"/>
                <w:b/>
                <w:bCs/>
                <w:sz w:val="20"/>
                <w:szCs w:val="20"/>
              </w:rPr>
            </w:pPr>
            <w:r>
              <w:rPr>
                <w:rFonts w:ascii="Titillium" w:hAnsi="Titillium" w:cs="Arial"/>
                <w:b/>
                <w:bCs/>
                <w:sz w:val="20"/>
                <w:szCs w:val="20"/>
              </w:rPr>
              <w:t>Quadro B</w:t>
            </w:r>
          </w:p>
          <w:p w14:paraId="19AA0F37" w14:textId="77777777" w:rsidR="002768DA" w:rsidRDefault="002768DA" w:rsidP="00FE4705">
            <w:pPr>
              <w:spacing w:after="0" w:line="240" w:lineRule="auto"/>
              <w:jc w:val="center"/>
              <w:rPr>
                <w:rFonts w:ascii="Titillium" w:hAnsi="Titillium" w:cs="Arial"/>
                <w:b/>
                <w:bCs/>
                <w:sz w:val="20"/>
                <w:szCs w:val="20"/>
              </w:rPr>
            </w:pPr>
            <w:r>
              <w:rPr>
                <w:rFonts w:ascii="Titillium" w:hAnsi="Titillium" w:cs="Arial"/>
                <w:b/>
                <w:bCs/>
                <w:sz w:val="20"/>
                <w:szCs w:val="20"/>
              </w:rPr>
              <w:t>SOMME A DISPOSIZIONE</w:t>
            </w:r>
          </w:p>
        </w:tc>
      </w:tr>
      <w:tr w:rsidR="002768DA" w14:paraId="179DD81D" w14:textId="77777777" w:rsidTr="00890A83">
        <w:trPr>
          <w:trHeight w:val="5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939A92" w14:textId="77777777" w:rsidR="002768DA" w:rsidRDefault="002768DA" w:rsidP="00FE4705">
            <w:pPr>
              <w:spacing w:after="0" w:line="240" w:lineRule="auto"/>
              <w:jc w:val="center"/>
              <w:rPr>
                <w:rFonts w:ascii="Titillium" w:hAnsi="Titillium" w:cs="Arial"/>
                <w:sz w:val="20"/>
                <w:szCs w:val="20"/>
              </w:rPr>
            </w:pPr>
            <w:r>
              <w:rPr>
                <w:rFonts w:ascii="Titillium" w:hAnsi="Titillium" w:cs="Arial"/>
                <w:b/>
                <w:bCs/>
                <w:sz w:val="20"/>
                <w:szCs w:val="20"/>
              </w:rPr>
              <w:t>B.1 Spese tecniche</w:t>
            </w:r>
          </w:p>
        </w:tc>
      </w:tr>
      <w:tr w:rsidR="002768DA" w14:paraId="6DC2654C" w14:textId="77777777" w:rsidTr="00890A83">
        <w:trPr>
          <w:trHeight w:val="109"/>
        </w:trPr>
        <w:tc>
          <w:tcPr>
            <w:tcW w:w="3593" w:type="pct"/>
            <w:tcBorders>
              <w:top w:val="single" w:sz="4" w:space="0" w:color="auto"/>
              <w:left w:val="single" w:sz="4" w:space="0" w:color="auto"/>
              <w:bottom w:val="single" w:sz="4" w:space="0" w:color="auto"/>
              <w:right w:val="single" w:sz="4" w:space="0" w:color="auto"/>
            </w:tcBorders>
            <w:hideMark/>
          </w:tcPr>
          <w:p w14:paraId="1D789ACB" w14:textId="77777777" w:rsidR="002768DA" w:rsidRPr="00CC2DD0" w:rsidRDefault="002768DA" w:rsidP="00FE4705">
            <w:pPr>
              <w:pStyle w:val="Paragrafoelenco"/>
              <w:numPr>
                <w:ilvl w:val="0"/>
                <w:numId w:val="38"/>
              </w:numPr>
              <w:ind w:left="346" w:hanging="284"/>
              <w:contextualSpacing w:val="0"/>
              <w:jc w:val="both"/>
              <w:rPr>
                <w:rFonts w:ascii="Titillium" w:hAnsi="Titillium" w:cs="Arial"/>
                <w:sz w:val="20"/>
                <w:szCs w:val="20"/>
                <w:lang w:eastAsia="en-US"/>
              </w:rPr>
            </w:pPr>
            <w:r w:rsidRPr="00CC2DD0">
              <w:rPr>
                <w:rFonts w:ascii="Titillium" w:hAnsi="Titillium" w:cs="Arial"/>
                <w:sz w:val="20"/>
                <w:szCs w:val="20"/>
                <w:lang w:eastAsia="en-US"/>
              </w:rPr>
              <w:t>progettazione</w:t>
            </w:r>
          </w:p>
        </w:tc>
        <w:tc>
          <w:tcPr>
            <w:tcW w:w="707" w:type="pct"/>
            <w:tcBorders>
              <w:top w:val="single" w:sz="4" w:space="0" w:color="auto"/>
              <w:left w:val="single" w:sz="4" w:space="0" w:color="auto"/>
              <w:bottom w:val="single" w:sz="4" w:space="0" w:color="auto"/>
              <w:right w:val="single" w:sz="4" w:space="0" w:color="auto"/>
            </w:tcBorders>
            <w:vAlign w:val="center"/>
          </w:tcPr>
          <w:p w14:paraId="36D71173"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73C528FD"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02F3B12C" w14:textId="77777777" w:rsidTr="00890A83">
        <w:trPr>
          <w:trHeight w:val="156"/>
        </w:trPr>
        <w:tc>
          <w:tcPr>
            <w:tcW w:w="3593" w:type="pct"/>
            <w:tcBorders>
              <w:top w:val="single" w:sz="4" w:space="0" w:color="auto"/>
              <w:left w:val="single" w:sz="4" w:space="0" w:color="auto"/>
              <w:bottom w:val="single" w:sz="4" w:space="0" w:color="auto"/>
              <w:right w:val="single" w:sz="4" w:space="0" w:color="auto"/>
            </w:tcBorders>
            <w:hideMark/>
          </w:tcPr>
          <w:p w14:paraId="55B50A52" w14:textId="77777777" w:rsidR="002768DA" w:rsidRPr="00CC2DD0" w:rsidRDefault="002768DA" w:rsidP="00FE4705">
            <w:pPr>
              <w:pStyle w:val="Paragrafoelenco"/>
              <w:numPr>
                <w:ilvl w:val="0"/>
                <w:numId w:val="38"/>
              </w:numPr>
              <w:ind w:left="346" w:hanging="284"/>
              <w:contextualSpacing w:val="0"/>
              <w:jc w:val="both"/>
              <w:rPr>
                <w:rFonts w:ascii="Titillium" w:hAnsi="Titillium" w:cs="Arial"/>
                <w:sz w:val="20"/>
                <w:szCs w:val="20"/>
                <w:lang w:eastAsia="en-US"/>
              </w:rPr>
            </w:pPr>
            <w:r w:rsidRPr="00CC2DD0">
              <w:rPr>
                <w:rFonts w:ascii="Titillium" w:hAnsi="Titillium" w:cs="Arial"/>
                <w:sz w:val="20"/>
                <w:szCs w:val="20"/>
                <w:lang w:eastAsia="en-US"/>
              </w:rPr>
              <w:t>direzione e contabilità lavori</w:t>
            </w:r>
          </w:p>
        </w:tc>
        <w:tc>
          <w:tcPr>
            <w:tcW w:w="707" w:type="pct"/>
            <w:tcBorders>
              <w:top w:val="single" w:sz="4" w:space="0" w:color="auto"/>
              <w:left w:val="single" w:sz="4" w:space="0" w:color="auto"/>
              <w:bottom w:val="single" w:sz="4" w:space="0" w:color="auto"/>
              <w:right w:val="single" w:sz="4" w:space="0" w:color="auto"/>
            </w:tcBorders>
            <w:vAlign w:val="center"/>
          </w:tcPr>
          <w:p w14:paraId="1D59D36B"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1A106B5E"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6D2BB9AF" w14:textId="77777777" w:rsidTr="00890A83">
        <w:trPr>
          <w:trHeight w:val="201"/>
        </w:trPr>
        <w:tc>
          <w:tcPr>
            <w:tcW w:w="3593" w:type="pct"/>
            <w:tcBorders>
              <w:top w:val="single" w:sz="4" w:space="0" w:color="auto"/>
              <w:left w:val="single" w:sz="4" w:space="0" w:color="auto"/>
              <w:bottom w:val="single" w:sz="4" w:space="0" w:color="auto"/>
              <w:right w:val="single" w:sz="4" w:space="0" w:color="auto"/>
            </w:tcBorders>
            <w:hideMark/>
          </w:tcPr>
          <w:p w14:paraId="59E0850D" w14:textId="77777777" w:rsidR="002768DA" w:rsidRPr="00CC2DD0" w:rsidRDefault="002768DA" w:rsidP="00FE4705">
            <w:pPr>
              <w:pStyle w:val="Paragrafoelenco"/>
              <w:numPr>
                <w:ilvl w:val="0"/>
                <w:numId w:val="38"/>
              </w:numPr>
              <w:ind w:left="346" w:hanging="284"/>
              <w:contextualSpacing w:val="0"/>
              <w:jc w:val="both"/>
              <w:rPr>
                <w:rFonts w:ascii="Titillium" w:hAnsi="Titillium" w:cs="Arial"/>
                <w:sz w:val="20"/>
                <w:szCs w:val="20"/>
                <w:lang w:eastAsia="en-US"/>
              </w:rPr>
            </w:pPr>
            <w:r w:rsidRPr="00CC2DD0">
              <w:rPr>
                <w:rFonts w:ascii="Titillium" w:hAnsi="Titillium" w:cs="Arial"/>
                <w:sz w:val="20"/>
                <w:szCs w:val="20"/>
                <w:lang w:eastAsia="en-US"/>
              </w:rPr>
              <w:t>coordinamento sicurezza</w:t>
            </w:r>
          </w:p>
        </w:tc>
        <w:tc>
          <w:tcPr>
            <w:tcW w:w="707" w:type="pct"/>
            <w:tcBorders>
              <w:top w:val="single" w:sz="4" w:space="0" w:color="auto"/>
              <w:left w:val="single" w:sz="4" w:space="0" w:color="auto"/>
              <w:bottom w:val="single" w:sz="4" w:space="0" w:color="auto"/>
              <w:right w:val="single" w:sz="4" w:space="0" w:color="auto"/>
            </w:tcBorders>
            <w:vAlign w:val="center"/>
          </w:tcPr>
          <w:p w14:paraId="155D3A0A"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348854D8"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7975CC2B" w14:textId="77777777" w:rsidTr="00890A83">
        <w:trPr>
          <w:trHeight w:val="106"/>
        </w:trPr>
        <w:tc>
          <w:tcPr>
            <w:tcW w:w="3593" w:type="pct"/>
            <w:tcBorders>
              <w:top w:val="single" w:sz="4" w:space="0" w:color="auto"/>
              <w:left w:val="single" w:sz="4" w:space="0" w:color="auto"/>
              <w:bottom w:val="single" w:sz="4" w:space="0" w:color="auto"/>
              <w:right w:val="single" w:sz="4" w:space="0" w:color="auto"/>
            </w:tcBorders>
            <w:hideMark/>
          </w:tcPr>
          <w:p w14:paraId="417F58E6" w14:textId="77777777" w:rsidR="002768DA" w:rsidRPr="00CC2DD0" w:rsidRDefault="002768DA" w:rsidP="00FE4705">
            <w:pPr>
              <w:pStyle w:val="Paragrafoelenco"/>
              <w:numPr>
                <w:ilvl w:val="0"/>
                <w:numId w:val="38"/>
              </w:numPr>
              <w:ind w:left="346" w:hanging="284"/>
              <w:contextualSpacing w:val="0"/>
              <w:jc w:val="both"/>
              <w:rPr>
                <w:rFonts w:ascii="Titillium" w:hAnsi="Titillium" w:cs="Arial"/>
                <w:sz w:val="20"/>
                <w:szCs w:val="20"/>
                <w:lang w:eastAsia="en-US"/>
              </w:rPr>
            </w:pPr>
            <w:r w:rsidRPr="00CC2DD0">
              <w:rPr>
                <w:rFonts w:ascii="Titillium" w:hAnsi="Titillium" w:cs="Arial"/>
                <w:sz w:val="20"/>
                <w:szCs w:val="20"/>
                <w:lang w:eastAsia="en-US"/>
              </w:rPr>
              <w:t>supporto al RUP</w:t>
            </w:r>
          </w:p>
        </w:tc>
        <w:tc>
          <w:tcPr>
            <w:tcW w:w="707" w:type="pct"/>
            <w:tcBorders>
              <w:top w:val="single" w:sz="4" w:space="0" w:color="auto"/>
              <w:left w:val="single" w:sz="4" w:space="0" w:color="auto"/>
              <w:bottom w:val="single" w:sz="4" w:space="0" w:color="auto"/>
              <w:right w:val="single" w:sz="4" w:space="0" w:color="auto"/>
            </w:tcBorders>
            <w:vAlign w:val="center"/>
          </w:tcPr>
          <w:p w14:paraId="4D823FCD"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18D689EB"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2C472F57" w14:textId="77777777" w:rsidTr="00890A83">
        <w:trPr>
          <w:trHeight w:val="106"/>
        </w:trPr>
        <w:tc>
          <w:tcPr>
            <w:tcW w:w="3593" w:type="pct"/>
            <w:tcBorders>
              <w:top w:val="single" w:sz="4" w:space="0" w:color="auto"/>
              <w:left w:val="single" w:sz="4" w:space="0" w:color="auto"/>
              <w:bottom w:val="single" w:sz="4" w:space="0" w:color="auto"/>
              <w:right w:val="single" w:sz="4" w:space="0" w:color="auto"/>
            </w:tcBorders>
            <w:hideMark/>
          </w:tcPr>
          <w:p w14:paraId="3726789F" w14:textId="77777777" w:rsidR="002768DA" w:rsidRPr="00CC2DD0" w:rsidRDefault="002768DA" w:rsidP="00FE4705">
            <w:pPr>
              <w:pStyle w:val="Paragrafoelenco"/>
              <w:numPr>
                <w:ilvl w:val="0"/>
                <w:numId w:val="38"/>
              </w:numPr>
              <w:ind w:left="346" w:hanging="284"/>
              <w:contextualSpacing w:val="0"/>
              <w:jc w:val="both"/>
              <w:rPr>
                <w:rFonts w:ascii="Titillium" w:hAnsi="Titillium" w:cs="Arial"/>
                <w:sz w:val="20"/>
                <w:szCs w:val="20"/>
                <w:lang w:eastAsia="en-US"/>
              </w:rPr>
            </w:pPr>
            <w:r w:rsidRPr="00CC2DD0">
              <w:rPr>
                <w:rFonts w:ascii="Titillium" w:hAnsi="Titillium" w:cs="Arial"/>
                <w:sz w:val="20"/>
                <w:szCs w:val="20"/>
              </w:rPr>
              <w:t>rilievi, indagini, analisi e di laboratorio</w:t>
            </w:r>
          </w:p>
        </w:tc>
        <w:tc>
          <w:tcPr>
            <w:tcW w:w="707" w:type="pct"/>
            <w:tcBorders>
              <w:top w:val="single" w:sz="4" w:space="0" w:color="auto"/>
              <w:left w:val="single" w:sz="4" w:space="0" w:color="auto"/>
              <w:bottom w:val="single" w:sz="4" w:space="0" w:color="auto"/>
              <w:right w:val="single" w:sz="4" w:space="0" w:color="auto"/>
            </w:tcBorders>
            <w:vAlign w:val="center"/>
          </w:tcPr>
          <w:p w14:paraId="59EE2DEC"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21649F7C"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0009C37B" w14:textId="77777777" w:rsidTr="00890A83">
        <w:trPr>
          <w:trHeight w:val="106"/>
        </w:trPr>
        <w:tc>
          <w:tcPr>
            <w:tcW w:w="3593" w:type="pct"/>
            <w:tcBorders>
              <w:top w:val="single" w:sz="4" w:space="0" w:color="auto"/>
              <w:left w:val="single" w:sz="4" w:space="0" w:color="auto"/>
              <w:bottom w:val="single" w:sz="4" w:space="0" w:color="auto"/>
              <w:right w:val="single" w:sz="4" w:space="0" w:color="auto"/>
            </w:tcBorders>
            <w:hideMark/>
          </w:tcPr>
          <w:p w14:paraId="41EFE789" w14:textId="77777777" w:rsidR="002768DA" w:rsidRPr="00CC2DD0" w:rsidRDefault="002768DA" w:rsidP="00FE4705">
            <w:pPr>
              <w:pStyle w:val="Paragrafoelenco"/>
              <w:numPr>
                <w:ilvl w:val="0"/>
                <w:numId w:val="38"/>
              </w:numPr>
              <w:ind w:left="346" w:hanging="284"/>
              <w:contextualSpacing w:val="0"/>
              <w:jc w:val="both"/>
              <w:rPr>
                <w:rFonts w:ascii="Titillium" w:hAnsi="Titillium" w:cs="Arial"/>
                <w:sz w:val="20"/>
                <w:szCs w:val="20"/>
                <w:lang w:eastAsia="en-US"/>
              </w:rPr>
            </w:pPr>
            <w:r w:rsidRPr="00CC2DD0">
              <w:rPr>
                <w:rFonts w:ascii="Titillium" w:hAnsi="Titillium" w:cs="Arial"/>
                <w:sz w:val="20"/>
                <w:szCs w:val="20"/>
                <w:lang w:eastAsia="en-US"/>
              </w:rPr>
              <w:t>collaudi statici, tecnico amministrativi o verifica di conformità</w:t>
            </w:r>
          </w:p>
        </w:tc>
        <w:tc>
          <w:tcPr>
            <w:tcW w:w="707" w:type="pct"/>
            <w:tcBorders>
              <w:top w:val="single" w:sz="4" w:space="0" w:color="auto"/>
              <w:left w:val="single" w:sz="4" w:space="0" w:color="auto"/>
              <w:bottom w:val="single" w:sz="4" w:space="0" w:color="auto"/>
              <w:right w:val="single" w:sz="4" w:space="0" w:color="auto"/>
            </w:tcBorders>
            <w:vAlign w:val="center"/>
          </w:tcPr>
          <w:p w14:paraId="2B923ED3"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2480E624"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73890778" w14:textId="77777777" w:rsidTr="00890A83">
        <w:trPr>
          <w:trHeight w:val="106"/>
        </w:trPr>
        <w:tc>
          <w:tcPr>
            <w:tcW w:w="3593" w:type="pct"/>
            <w:tcBorders>
              <w:top w:val="single" w:sz="4" w:space="0" w:color="auto"/>
              <w:left w:val="single" w:sz="4" w:space="0" w:color="auto"/>
              <w:bottom w:val="single" w:sz="4" w:space="0" w:color="auto"/>
              <w:right w:val="single" w:sz="4" w:space="0" w:color="auto"/>
            </w:tcBorders>
            <w:hideMark/>
          </w:tcPr>
          <w:p w14:paraId="119CF557" w14:textId="77777777" w:rsidR="002768DA" w:rsidRPr="00CC2DD0" w:rsidRDefault="002768DA" w:rsidP="00FE4705">
            <w:pPr>
              <w:pStyle w:val="Paragrafoelenco"/>
              <w:numPr>
                <w:ilvl w:val="0"/>
                <w:numId w:val="38"/>
              </w:numPr>
              <w:ind w:left="346" w:hanging="284"/>
              <w:contextualSpacing w:val="0"/>
              <w:jc w:val="both"/>
              <w:rPr>
                <w:rFonts w:ascii="Titillium" w:hAnsi="Titillium" w:cs="Arial"/>
                <w:sz w:val="20"/>
                <w:szCs w:val="20"/>
                <w:lang w:eastAsia="en-US"/>
              </w:rPr>
            </w:pPr>
            <w:r w:rsidRPr="00CC2DD0">
              <w:rPr>
                <w:rFonts w:ascii="Titillium" w:hAnsi="Titillium" w:cs="Arial"/>
                <w:sz w:val="20"/>
                <w:szCs w:val="20"/>
                <w:lang w:eastAsia="en-US"/>
              </w:rPr>
              <w:t>incentivo funzioni tecniche interne ex art. 45 D.Lgs. 36/2023</w:t>
            </w:r>
          </w:p>
        </w:tc>
        <w:tc>
          <w:tcPr>
            <w:tcW w:w="707" w:type="pct"/>
            <w:tcBorders>
              <w:top w:val="single" w:sz="4" w:space="0" w:color="auto"/>
              <w:left w:val="single" w:sz="4" w:space="0" w:color="auto"/>
              <w:bottom w:val="single" w:sz="4" w:space="0" w:color="auto"/>
              <w:right w:val="single" w:sz="4" w:space="0" w:color="auto"/>
            </w:tcBorders>
            <w:vAlign w:val="center"/>
          </w:tcPr>
          <w:p w14:paraId="4D7CD22A"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4897684C"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6583074F" w14:textId="77777777" w:rsidTr="00890A83">
        <w:trPr>
          <w:trHeight w:val="106"/>
        </w:trPr>
        <w:tc>
          <w:tcPr>
            <w:tcW w:w="3593" w:type="pct"/>
            <w:tcBorders>
              <w:top w:val="single" w:sz="4" w:space="0" w:color="auto"/>
              <w:left w:val="single" w:sz="4" w:space="0" w:color="auto"/>
              <w:bottom w:val="single" w:sz="4" w:space="0" w:color="auto"/>
              <w:right w:val="single" w:sz="4" w:space="0" w:color="auto"/>
            </w:tcBorders>
            <w:hideMark/>
          </w:tcPr>
          <w:p w14:paraId="6AF07AF5" w14:textId="77777777" w:rsidR="002768DA" w:rsidRPr="00CC2DD0" w:rsidRDefault="002768DA" w:rsidP="00FE4705">
            <w:pPr>
              <w:pStyle w:val="Paragrafoelenco"/>
              <w:numPr>
                <w:ilvl w:val="0"/>
                <w:numId w:val="38"/>
              </w:numPr>
              <w:ind w:left="346" w:hanging="284"/>
              <w:contextualSpacing w:val="0"/>
              <w:jc w:val="both"/>
              <w:rPr>
                <w:rFonts w:ascii="Titillium" w:hAnsi="Titillium" w:cs="Arial"/>
                <w:sz w:val="20"/>
                <w:szCs w:val="20"/>
                <w:lang w:eastAsia="en-US"/>
              </w:rPr>
            </w:pPr>
            <w:r w:rsidRPr="00CC2DD0">
              <w:rPr>
                <w:rFonts w:ascii="Titillium" w:hAnsi="Titillium" w:cs="Arial"/>
                <w:sz w:val="20"/>
                <w:szCs w:val="20"/>
                <w:lang w:eastAsia="en-US"/>
              </w:rPr>
              <w:t xml:space="preserve">altro </w:t>
            </w:r>
            <w:r w:rsidRPr="00C562C3">
              <w:rPr>
                <w:rFonts w:ascii="Titillium" w:hAnsi="Titillium" w:cs="Arial"/>
                <w:i/>
                <w:iCs/>
                <w:color w:val="003399"/>
                <w:sz w:val="16"/>
                <w:szCs w:val="16"/>
                <w:lang w:eastAsia="en-US"/>
              </w:rPr>
              <w:t>(specificare)</w:t>
            </w:r>
          </w:p>
        </w:tc>
        <w:tc>
          <w:tcPr>
            <w:tcW w:w="707" w:type="pct"/>
            <w:tcBorders>
              <w:top w:val="single" w:sz="4" w:space="0" w:color="auto"/>
              <w:left w:val="single" w:sz="4" w:space="0" w:color="auto"/>
              <w:bottom w:val="single" w:sz="4" w:space="0" w:color="auto"/>
              <w:right w:val="single" w:sz="4" w:space="0" w:color="auto"/>
            </w:tcBorders>
            <w:vAlign w:val="center"/>
          </w:tcPr>
          <w:p w14:paraId="26A9E64B"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5EF48444"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5B183917" w14:textId="77777777" w:rsidTr="00890A83">
        <w:trPr>
          <w:trHeight w:val="138"/>
        </w:trPr>
        <w:tc>
          <w:tcPr>
            <w:tcW w:w="3593" w:type="pct"/>
            <w:tcBorders>
              <w:top w:val="single" w:sz="4" w:space="0" w:color="auto"/>
              <w:left w:val="single" w:sz="4" w:space="0" w:color="auto"/>
              <w:bottom w:val="single" w:sz="4" w:space="0" w:color="auto"/>
              <w:right w:val="single" w:sz="4" w:space="0" w:color="auto"/>
            </w:tcBorders>
            <w:hideMark/>
          </w:tcPr>
          <w:p w14:paraId="6EBC3D09" w14:textId="77777777" w:rsidR="002768DA" w:rsidRPr="00CC2DD0" w:rsidRDefault="002768DA" w:rsidP="00FE4705">
            <w:pPr>
              <w:spacing w:after="0" w:line="240" w:lineRule="auto"/>
              <w:jc w:val="right"/>
              <w:rPr>
                <w:rFonts w:ascii="Titillium" w:hAnsi="Titillium" w:cs="Arial"/>
                <w:b/>
                <w:bCs/>
                <w:sz w:val="20"/>
                <w:szCs w:val="20"/>
              </w:rPr>
            </w:pPr>
            <w:r w:rsidRPr="00CC2DD0">
              <w:rPr>
                <w:rFonts w:ascii="Titillium" w:hAnsi="Titillium" w:cs="Arial"/>
                <w:b/>
                <w:bCs/>
                <w:sz w:val="20"/>
                <w:szCs w:val="20"/>
              </w:rPr>
              <w:t>Totale B.1</w:t>
            </w:r>
          </w:p>
        </w:tc>
        <w:tc>
          <w:tcPr>
            <w:tcW w:w="707" w:type="pct"/>
            <w:tcBorders>
              <w:top w:val="single" w:sz="4" w:space="0" w:color="auto"/>
              <w:left w:val="single" w:sz="4" w:space="0" w:color="auto"/>
              <w:bottom w:val="single" w:sz="4" w:space="0" w:color="auto"/>
              <w:right w:val="single" w:sz="4" w:space="0" w:color="auto"/>
            </w:tcBorders>
            <w:vAlign w:val="center"/>
          </w:tcPr>
          <w:p w14:paraId="467E6C38" w14:textId="77777777" w:rsidR="002768DA" w:rsidRPr="003374FC" w:rsidRDefault="002768DA" w:rsidP="00FE4705">
            <w:pPr>
              <w:spacing w:after="0" w:line="240" w:lineRule="auto"/>
              <w:jc w:val="right"/>
              <w:rPr>
                <w:rFonts w:ascii="Titillium" w:hAnsi="Titillium" w:cs="Arial"/>
                <w:bCs/>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7B0A742F" w14:textId="77777777" w:rsidR="002768DA" w:rsidRPr="003374FC" w:rsidRDefault="002768DA" w:rsidP="00FE4705">
            <w:pPr>
              <w:spacing w:after="0" w:line="240" w:lineRule="auto"/>
              <w:jc w:val="right"/>
              <w:rPr>
                <w:rFonts w:ascii="Titillium" w:hAnsi="Titillium" w:cs="Arial"/>
                <w:bCs/>
                <w:sz w:val="20"/>
                <w:szCs w:val="20"/>
                <w:highlight w:val="yellow"/>
              </w:rPr>
            </w:pPr>
          </w:p>
        </w:tc>
      </w:tr>
      <w:tr w:rsidR="002768DA" w14:paraId="4DC0060A" w14:textId="77777777" w:rsidTr="00890A83">
        <w:trPr>
          <w:trHeight w:val="50"/>
        </w:trPr>
        <w:tc>
          <w:tcPr>
            <w:tcW w:w="5000" w:type="pct"/>
            <w:gridSpan w:val="3"/>
            <w:tcBorders>
              <w:top w:val="single" w:sz="4" w:space="0" w:color="auto"/>
              <w:left w:val="single" w:sz="4" w:space="0" w:color="auto"/>
              <w:bottom w:val="single" w:sz="4" w:space="0" w:color="auto"/>
              <w:right w:val="single" w:sz="4" w:space="0" w:color="auto"/>
            </w:tcBorders>
            <w:hideMark/>
          </w:tcPr>
          <w:p w14:paraId="4B5317AC" w14:textId="77777777" w:rsidR="002768DA" w:rsidRPr="00CC2DD0" w:rsidRDefault="002768DA" w:rsidP="00FE4705">
            <w:pPr>
              <w:spacing w:after="0" w:line="240" w:lineRule="auto"/>
              <w:jc w:val="both"/>
              <w:rPr>
                <w:rFonts w:ascii="Titillium" w:hAnsi="Titillium" w:cs="Arial"/>
                <w:b/>
                <w:bCs/>
                <w:sz w:val="20"/>
                <w:szCs w:val="20"/>
              </w:rPr>
            </w:pPr>
            <w:r w:rsidRPr="00CC2DD0">
              <w:rPr>
                <w:rFonts w:ascii="Titillium" w:hAnsi="Titillium" w:cs="Arial"/>
                <w:b/>
                <w:bCs/>
                <w:sz w:val="20"/>
                <w:szCs w:val="20"/>
              </w:rPr>
              <w:t>B.2 Altre somme a disposizione</w:t>
            </w:r>
          </w:p>
        </w:tc>
      </w:tr>
      <w:tr w:rsidR="002768DA" w14:paraId="67E73039"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hideMark/>
          </w:tcPr>
          <w:p w14:paraId="5AB47E54" w14:textId="77777777" w:rsidR="002768DA" w:rsidRPr="00CC2DD0" w:rsidRDefault="002768DA" w:rsidP="00FE4705">
            <w:pPr>
              <w:pStyle w:val="Paragrafoelenco"/>
              <w:numPr>
                <w:ilvl w:val="0"/>
                <w:numId w:val="38"/>
              </w:numPr>
              <w:ind w:left="346" w:hanging="346"/>
              <w:contextualSpacing w:val="0"/>
              <w:jc w:val="both"/>
              <w:rPr>
                <w:rFonts w:ascii="Titillium" w:hAnsi="Titillium" w:cs="Arial"/>
                <w:sz w:val="20"/>
                <w:szCs w:val="20"/>
                <w:lang w:eastAsia="en-US"/>
              </w:rPr>
            </w:pPr>
            <w:r w:rsidRPr="00CC2DD0">
              <w:rPr>
                <w:rFonts w:ascii="Titillium" w:hAnsi="Titillium" w:cs="Arial"/>
                <w:sz w:val="20"/>
                <w:szCs w:val="20"/>
                <w:lang w:eastAsia="en-US"/>
              </w:rPr>
              <w:t xml:space="preserve">lavori e acquisti di beni e servizi in amministrazione diretta esclusi dall’appalto </w:t>
            </w:r>
          </w:p>
        </w:tc>
        <w:tc>
          <w:tcPr>
            <w:tcW w:w="707" w:type="pct"/>
            <w:tcBorders>
              <w:top w:val="single" w:sz="4" w:space="0" w:color="auto"/>
              <w:left w:val="single" w:sz="4" w:space="0" w:color="auto"/>
              <w:bottom w:val="single" w:sz="4" w:space="0" w:color="auto"/>
              <w:right w:val="single" w:sz="4" w:space="0" w:color="auto"/>
            </w:tcBorders>
            <w:vAlign w:val="center"/>
          </w:tcPr>
          <w:p w14:paraId="595F4E68"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384FC938"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589538B6" w14:textId="77777777" w:rsidTr="00890A83">
        <w:trPr>
          <w:trHeight w:val="98"/>
        </w:trPr>
        <w:tc>
          <w:tcPr>
            <w:tcW w:w="3593" w:type="pct"/>
            <w:tcBorders>
              <w:top w:val="single" w:sz="4" w:space="0" w:color="auto"/>
              <w:left w:val="single" w:sz="4" w:space="0" w:color="auto"/>
              <w:bottom w:val="single" w:sz="4" w:space="0" w:color="auto"/>
              <w:right w:val="single" w:sz="4" w:space="0" w:color="auto"/>
            </w:tcBorders>
            <w:hideMark/>
          </w:tcPr>
          <w:p w14:paraId="2B31F478" w14:textId="77777777" w:rsidR="002768DA" w:rsidRPr="00CC2DD0" w:rsidRDefault="002768DA" w:rsidP="00FE4705">
            <w:pPr>
              <w:pStyle w:val="Paragrafoelenco"/>
              <w:numPr>
                <w:ilvl w:val="0"/>
                <w:numId w:val="38"/>
              </w:numPr>
              <w:ind w:left="346" w:hanging="346"/>
              <w:contextualSpacing w:val="0"/>
              <w:jc w:val="both"/>
              <w:rPr>
                <w:rFonts w:ascii="Titillium" w:hAnsi="Titillium" w:cs="Arial"/>
                <w:sz w:val="20"/>
                <w:szCs w:val="20"/>
                <w:lang w:eastAsia="en-US"/>
              </w:rPr>
            </w:pPr>
            <w:r w:rsidRPr="00CC2DD0">
              <w:rPr>
                <w:rFonts w:ascii="Titillium" w:hAnsi="Titillium" w:cs="Arial"/>
                <w:sz w:val="20"/>
                <w:szCs w:val="20"/>
                <w:lang w:eastAsia="en-US"/>
              </w:rPr>
              <w:t>espropri o acquisizioni di terreni e immobili</w:t>
            </w:r>
          </w:p>
        </w:tc>
        <w:tc>
          <w:tcPr>
            <w:tcW w:w="707" w:type="pct"/>
            <w:tcBorders>
              <w:top w:val="single" w:sz="4" w:space="0" w:color="auto"/>
              <w:left w:val="single" w:sz="4" w:space="0" w:color="auto"/>
              <w:bottom w:val="single" w:sz="4" w:space="0" w:color="auto"/>
              <w:right w:val="single" w:sz="4" w:space="0" w:color="auto"/>
            </w:tcBorders>
            <w:vAlign w:val="center"/>
          </w:tcPr>
          <w:p w14:paraId="367C5970"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5B800038"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5FB39235"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hideMark/>
          </w:tcPr>
          <w:p w14:paraId="6FAD8C2F" w14:textId="77777777" w:rsidR="002768DA" w:rsidRPr="00CC2DD0" w:rsidRDefault="002768DA" w:rsidP="00FE4705">
            <w:pPr>
              <w:pStyle w:val="Paragrafoelenco"/>
              <w:numPr>
                <w:ilvl w:val="0"/>
                <w:numId w:val="38"/>
              </w:numPr>
              <w:ind w:left="346" w:hanging="346"/>
              <w:contextualSpacing w:val="0"/>
              <w:jc w:val="both"/>
              <w:rPr>
                <w:rFonts w:ascii="Titillium" w:hAnsi="Titillium" w:cs="Arial"/>
                <w:sz w:val="20"/>
                <w:szCs w:val="20"/>
                <w:lang w:eastAsia="en-US"/>
              </w:rPr>
            </w:pPr>
            <w:r w:rsidRPr="00CC2DD0">
              <w:rPr>
                <w:rFonts w:ascii="Titillium" w:hAnsi="Titillium" w:cs="Arial"/>
                <w:sz w:val="20"/>
                <w:szCs w:val="20"/>
                <w:lang w:eastAsia="en-US"/>
              </w:rPr>
              <w:t xml:space="preserve">indennità di occupazione </w:t>
            </w:r>
          </w:p>
        </w:tc>
        <w:tc>
          <w:tcPr>
            <w:tcW w:w="707" w:type="pct"/>
            <w:tcBorders>
              <w:top w:val="single" w:sz="4" w:space="0" w:color="auto"/>
              <w:left w:val="single" w:sz="4" w:space="0" w:color="auto"/>
              <w:bottom w:val="single" w:sz="4" w:space="0" w:color="auto"/>
              <w:right w:val="single" w:sz="4" w:space="0" w:color="auto"/>
            </w:tcBorders>
            <w:vAlign w:val="center"/>
          </w:tcPr>
          <w:p w14:paraId="6FE7E0C1"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2DA64BB8"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73D8D81C"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hideMark/>
          </w:tcPr>
          <w:p w14:paraId="06FCD638" w14:textId="77777777" w:rsidR="002768DA" w:rsidRPr="00CC2DD0" w:rsidRDefault="002768DA" w:rsidP="00FE4705">
            <w:pPr>
              <w:pStyle w:val="Paragrafoelenco"/>
              <w:numPr>
                <w:ilvl w:val="0"/>
                <w:numId w:val="38"/>
              </w:numPr>
              <w:ind w:left="346" w:hanging="346"/>
              <w:contextualSpacing w:val="0"/>
              <w:jc w:val="both"/>
              <w:rPr>
                <w:rFonts w:ascii="Titillium" w:hAnsi="Titillium" w:cs="Arial"/>
                <w:sz w:val="20"/>
                <w:szCs w:val="20"/>
                <w:lang w:eastAsia="en-US"/>
              </w:rPr>
            </w:pPr>
            <w:r w:rsidRPr="00CC2DD0">
              <w:rPr>
                <w:rFonts w:ascii="Titillium" w:hAnsi="Titillium" w:cs="Arial"/>
                <w:sz w:val="20"/>
                <w:szCs w:val="20"/>
                <w:lang w:eastAsia="en-US"/>
              </w:rPr>
              <w:t>spese per commissioni giudicatrici</w:t>
            </w:r>
          </w:p>
        </w:tc>
        <w:tc>
          <w:tcPr>
            <w:tcW w:w="707" w:type="pct"/>
            <w:tcBorders>
              <w:top w:val="single" w:sz="4" w:space="0" w:color="auto"/>
              <w:left w:val="single" w:sz="4" w:space="0" w:color="auto"/>
              <w:bottom w:val="single" w:sz="4" w:space="0" w:color="auto"/>
              <w:right w:val="single" w:sz="4" w:space="0" w:color="auto"/>
            </w:tcBorders>
            <w:vAlign w:val="center"/>
          </w:tcPr>
          <w:p w14:paraId="2CB2E974"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66B2C913"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18E80601"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hideMark/>
          </w:tcPr>
          <w:p w14:paraId="60E78DD3" w14:textId="77777777" w:rsidR="002768DA" w:rsidRPr="00CC2DD0" w:rsidRDefault="002768DA" w:rsidP="00FE4705">
            <w:pPr>
              <w:pStyle w:val="Paragrafoelenco"/>
              <w:numPr>
                <w:ilvl w:val="0"/>
                <w:numId w:val="38"/>
              </w:numPr>
              <w:ind w:left="346" w:hanging="346"/>
              <w:contextualSpacing w:val="0"/>
              <w:jc w:val="both"/>
              <w:rPr>
                <w:rFonts w:ascii="Titillium" w:hAnsi="Titillium" w:cs="Arial"/>
                <w:sz w:val="20"/>
                <w:szCs w:val="20"/>
                <w:lang w:eastAsia="en-US"/>
              </w:rPr>
            </w:pPr>
            <w:r w:rsidRPr="00CC2DD0">
              <w:rPr>
                <w:rFonts w:ascii="Titillium" w:hAnsi="Titillium" w:cs="Arial"/>
                <w:sz w:val="20"/>
                <w:szCs w:val="20"/>
                <w:lang w:eastAsia="en-US"/>
              </w:rPr>
              <w:t>spese per pubblicità e notifiche</w:t>
            </w:r>
          </w:p>
        </w:tc>
        <w:tc>
          <w:tcPr>
            <w:tcW w:w="707" w:type="pct"/>
            <w:tcBorders>
              <w:top w:val="single" w:sz="4" w:space="0" w:color="auto"/>
              <w:left w:val="single" w:sz="4" w:space="0" w:color="auto"/>
              <w:bottom w:val="single" w:sz="4" w:space="0" w:color="auto"/>
              <w:right w:val="single" w:sz="4" w:space="0" w:color="auto"/>
            </w:tcBorders>
            <w:vAlign w:val="center"/>
          </w:tcPr>
          <w:p w14:paraId="2E38C7F9"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535C59A6"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1A59EBE4"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hideMark/>
          </w:tcPr>
          <w:p w14:paraId="183B1FE5" w14:textId="77777777" w:rsidR="002768DA" w:rsidRPr="00CC2DD0" w:rsidRDefault="002768DA" w:rsidP="00FE4705">
            <w:pPr>
              <w:pStyle w:val="Paragrafoelenco"/>
              <w:numPr>
                <w:ilvl w:val="0"/>
                <w:numId w:val="38"/>
              </w:numPr>
              <w:ind w:left="346" w:hanging="346"/>
              <w:contextualSpacing w:val="0"/>
              <w:jc w:val="both"/>
              <w:rPr>
                <w:rFonts w:ascii="Titillium" w:hAnsi="Titillium" w:cs="Arial"/>
                <w:sz w:val="20"/>
                <w:szCs w:val="20"/>
                <w:lang w:eastAsia="en-US"/>
              </w:rPr>
            </w:pPr>
            <w:r w:rsidRPr="00CC2DD0">
              <w:rPr>
                <w:rFonts w:ascii="Titillium" w:hAnsi="Titillium" w:cs="Arial"/>
                <w:sz w:val="20"/>
                <w:szCs w:val="20"/>
                <w:lang w:eastAsia="en-US"/>
              </w:rPr>
              <w:t xml:space="preserve">allacci </w:t>
            </w:r>
          </w:p>
        </w:tc>
        <w:tc>
          <w:tcPr>
            <w:tcW w:w="707" w:type="pct"/>
            <w:tcBorders>
              <w:top w:val="single" w:sz="4" w:space="0" w:color="auto"/>
              <w:left w:val="single" w:sz="4" w:space="0" w:color="auto"/>
              <w:bottom w:val="single" w:sz="4" w:space="0" w:color="auto"/>
              <w:right w:val="single" w:sz="4" w:space="0" w:color="auto"/>
            </w:tcBorders>
            <w:vAlign w:val="center"/>
          </w:tcPr>
          <w:p w14:paraId="2F434B44"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43AB3696"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075AFF5D"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hideMark/>
          </w:tcPr>
          <w:p w14:paraId="06BB43AD" w14:textId="77777777" w:rsidR="002768DA" w:rsidRPr="00CC2DD0" w:rsidRDefault="002768DA" w:rsidP="00FE4705">
            <w:pPr>
              <w:pStyle w:val="Paragrafoelenco"/>
              <w:numPr>
                <w:ilvl w:val="0"/>
                <w:numId w:val="38"/>
              </w:numPr>
              <w:ind w:left="346" w:hanging="346"/>
              <w:contextualSpacing w:val="0"/>
              <w:jc w:val="both"/>
              <w:rPr>
                <w:rFonts w:ascii="Titillium" w:hAnsi="Titillium" w:cs="Arial"/>
                <w:sz w:val="20"/>
                <w:szCs w:val="20"/>
                <w:lang w:eastAsia="en-US"/>
              </w:rPr>
            </w:pPr>
            <w:r w:rsidRPr="00CC2DD0">
              <w:rPr>
                <w:rFonts w:ascii="Titillium" w:hAnsi="Titillium" w:cs="Arial"/>
                <w:sz w:val="20"/>
                <w:szCs w:val="20"/>
                <w:lang w:eastAsia="en-US"/>
              </w:rPr>
              <w:t>imprevisti (max 10% del totale quadro A)</w:t>
            </w:r>
          </w:p>
        </w:tc>
        <w:tc>
          <w:tcPr>
            <w:tcW w:w="707" w:type="pct"/>
            <w:tcBorders>
              <w:top w:val="single" w:sz="4" w:space="0" w:color="auto"/>
              <w:left w:val="single" w:sz="4" w:space="0" w:color="auto"/>
              <w:bottom w:val="single" w:sz="4" w:space="0" w:color="auto"/>
              <w:right w:val="single" w:sz="4" w:space="0" w:color="auto"/>
            </w:tcBorders>
            <w:vAlign w:val="center"/>
          </w:tcPr>
          <w:p w14:paraId="59200004"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3BAD6DD3"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406BB145"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hideMark/>
          </w:tcPr>
          <w:p w14:paraId="49033FBE" w14:textId="77777777" w:rsidR="002768DA" w:rsidRPr="00CC2DD0" w:rsidRDefault="002768DA" w:rsidP="00FE4705">
            <w:pPr>
              <w:pStyle w:val="Paragrafoelenco"/>
              <w:numPr>
                <w:ilvl w:val="0"/>
                <w:numId w:val="38"/>
              </w:numPr>
              <w:ind w:left="346" w:hanging="346"/>
              <w:contextualSpacing w:val="0"/>
              <w:jc w:val="both"/>
              <w:rPr>
                <w:rFonts w:ascii="Titillium" w:hAnsi="Titillium" w:cs="Arial"/>
                <w:sz w:val="20"/>
                <w:szCs w:val="20"/>
                <w:lang w:eastAsia="en-US"/>
              </w:rPr>
            </w:pPr>
            <w:r w:rsidRPr="00CC2DD0">
              <w:rPr>
                <w:rFonts w:ascii="Titillium" w:hAnsi="Titillium" w:cs="Arial"/>
                <w:sz w:val="20"/>
                <w:szCs w:val="20"/>
                <w:lang w:eastAsia="en-US"/>
              </w:rPr>
              <w:t xml:space="preserve">altro </w:t>
            </w:r>
            <w:r w:rsidRPr="00CC2DD0">
              <w:rPr>
                <w:rFonts w:ascii="Titillium" w:hAnsi="Titillium" w:cs="Arial"/>
                <w:i/>
                <w:iCs/>
                <w:color w:val="003399"/>
                <w:sz w:val="16"/>
                <w:szCs w:val="16"/>
                <w:lang w:eastAsia="en-US"/>
              </w:rPr>
              <w:t>(specificare e aggiungere righe necessarie)</w:t>
            </w:r>
          </w:p>
        </w:tc>
        <w:tc>
          <w:tcPr>
            <w:tcW w:w="707" w:type="pct"/>
            <w:tcBorders>
              <w:top w:val="single" w:sz="4" w:space="0" w:color="auto"/>
              <w:left w:val="single" w:sz="4" w:space="0" w:color="auto"/>
              <w:bottom w:val="single" w:sz="4" w:space="0" w:color="auto"/>
              <w:right w:val="single" w:sz="4" w:space="0" w:color="auto"/>
            </w:tcBorders>
            <w:vAlign w:val="center"/>
          </w:tcPr>
          <w:p w14:paraId="1CB13544"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555531FE"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3412B977"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hideMark/>
          </w:tcPr>
          <w:p w14:paraId="7E7C6F4A" w14:textId="77777777" w:rsidR="002768DA" w:rsidRPr="00CC2DD0" w:rsidRDefault="002768DA" w:rsidP="00FE4705">
            <w:pPr>
              <w:spacing w:after="0" w:line="240" w:lineRule="auto"/>
              <w:jc w:val="right"/>
              <w:rPr>
                <w:rFonts w:ascii="Titillium" w:hAnsi="Titillium" w:cs="Arial"/>
                <w:sz w:val="20"/>
                <w:szCs w:val="20"/>
              </w:rPr>
            </w:pPr>
            <w:r w:rsidRPr="00CC2DD0">
              <w:rPr>
                <w:rFonts w:ascii="Titillium" w:hAnsi="Titillium" w:cs="Arial"/>
                <w:b/>
                <w:bCs/>
                <w:sz w:val="20"/>
                <w:szCs w:val="20"/>
              </w:rPr>
              <w:t>Totale B.2</w:t>
            </w:r>
          </w:p>
        </w:tc>
        <w:tc>
          <w:tcPr>
            <w:tcW w:w="707" w:type="pct"/>
            <w:tcBorders>
              <w:top w:val="single" w:sz="4" w:space="0" w:color="auto"/>
              <w:left w:val="single" w:sz="4" w:space="0" w:color="auto"/>
              <w:bottom w:val="single" w:sz="4" w:space="0" w:color="auto"/>
              <w:right w:val="single" w:sz="4" w:space="0" w:color="auto"/>
            </w:tcBorders>
            <w:vAlign w:val="center"/>
          </w:tcPr>
          <w:p w14:paraId="06C6782D"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06FD076E"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3BA24D27" w14:textId="77777777" w:rsidTr="00890A83">
        <w:trPr>
          <w:trHeight w:val="76"/>
        </w:trPr>
        <w:tc>
          <w:tcPr>
            <w:tcW w:w="5000" w:type="pct"/>
            <w:gridSpan w:val="3"/>
            <w:tcBorders>
              <w:top w:val="single" w:sz="4" w:space="0" w:color="auto"/>
              <w:left w:val="single" w:sz="4" w:space="0" w:color="auto"/>
              <w:bottom w:val="single" w:sz="4" w:space="0" w:color="auto"/>
              <w:right w:val="single" w:sz="4" w:space="0" w:color="auto"/>
            </w:tcBorders>
            <w:hideMark/>
          </w:tcPr>
          <w:p w14:paraId="4D61CE0A" w14:textId="77777777" w:rsidR="002768DA" w:rsidRPr="00CC2DD0" w:rsidRDefault="002768DA" w:rsidP="00FE4705">
            <w:pPr>
              <w:spacing w:after="0" w:line="240" w:lineRule="auto"/>
              <w:jc w:val="both"/>
              <w:rPr>
                <w:rFonts w:ascii="Titillium" w:hAnsi="Titillium" w:cs="Arial"/>
                <w:b/>
                <w:bCs/>
                <w:sz w:val="20"/>
                <w:szCs w:val="20"/>
              </w:rPr>
            </w:pPr>
            <w:r w:rsidRPr="00CC2DD0">
              <w:rPr>
                <w:rFonts w:ascii="Titillium" w:hAnsi="Titillium" w:cs="Arial"/>
                <w:b/>
                <w:bCs/>
                <w:sz w:val="20"/>
                <w:szCs w:val="20"/>
              </w:rPr>
              <w:t xml:space="preserve">B.3 IVA </w:t>
            </w:r>
          </w:p>
          <w:p w14:paraId="3C2A3E3C" w14:textId="77777777" w:rsidR="002768DA" w:rsidRPr="00CC2DD0" w:rsidRDefault="002768DA" w:rsidP="00FE4705">
            <w:pPr>
              <w:spacing w:after="0" w:line="240" w:lineRule="auto"/>
              <w:jc w:val="both"/>
              <w:rPr>
                <w:rFonts w:ascii="Titillium" w:hAnsi="Titillium" w:cs="Arial"/>
                <w:bCs/>
                <w:i/>
                <w:iCs/>
                <w:sz w:val="16"/>
                <w:szCs w:val="16"/>
              </w:rPr>
            </w:pPr>
            <w:r w:rsidRPr="00CC2DD0">
              <w:rPr>
                <w:rFonts w:ascii="Titillium" w:hAnsi="Titillium" w:cs="Arial"/>
                <w:i/>
                <w:iCs/>
                <w:color w:val="002060"/>
                <w:sz w:val="16"/>
                <w:szCs w:val="16"/>
              </w:rPr>
              <w:t>(</w:t>
            </w:r>
            <w:r w:rsidRPr="00CC2DD0">
              <w:rPr>
                <w:rFonts w:ascii="Titillium" w:hAnsi="Titillium" w:cs="Arial"/>
                <w:i/>
                <w:iCs/>
                <w:color w:val="003399"/>
                <w:sz w:val="16"/>
                <w:szCs w:val="16"/>
              </w:rPr>
              <w:t xml:space="preserve">aggiungere le righe necessarie affinché l’IVA sia attribuibile ai singoli quadri e, ove applicabili differenti aliquote, le relative voci) </w:t>
            </w:r>
          </w:p>
        </w:tc>
      </w:tr>
      <w:tr w:rsidR="002768DA" w14:paraId="3F364098"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hideMark/>
          </w:tcPr>
          <w:p w14:paraId="5C76A456" w14:textId="77777777" w:rsidR="002768DA" w:rsidRPr="00CC2DD0" w:rsidRDefault="002768DA" w:rsidP="00FE4705">
            <w:pPr>
              <w:pStyle w:val="Paragrafoelenco"/>
              <w:numPr>
                <w:ilvl w:val="0"/>
                <w:numId w:val="38"/>
              </w:numPr>
              <w:ind w:left="204" w:hanging="204"/>
              <w:contextualSpacing w:val="0"/>
              <w:jc w:val="both"/>
              <w:rPr>
                <w:rFonts w:ascii="Titillium" w:hAnsi="Titillium" w:cs="Arial"/>
                <w:sz w:val="20"/>
                <w:szCs w:val="20"/>
                <w:lang w:eastAsia="en-US"/>
              </w:rPr>
            </w:pPr>
            <w:r w:rsidRPr="00CC2DD0">
              <w:rPr>
                <w:rFonts w:ascii="Titillium" w:hAnsi="Titillium" w:cs="Arial"/>
                <w:sz w:val="20"/>
                <w:szCs w:val="20"/>
                <w:lang w:eastAsia="en-US"/>
              </w:rPr>
              <w:t>IVA aliquota … % su …… euro di cui al quadro …….., voce …..</w:t>
            </w:r>
          </w:p>
        </w:tc>
        <w:tc>
          <w:tcPr>
            <w:tcW w:w="707" w:type="pct"/>
            <w:tcBorders>
              <w:top w:val="single" w:sz="4" w:space="0" w:color="auto"/>
              <w:left w:val="single" w:sz="4" w:space="0" w:color="auto"/>
              <w:bottom w:val="single" w:sz="4" w:space="0" w:color="auto"/>
              <w:right w:val="single" w:sz="4" w:space="0" w:color="auto"/>
            </w:tcBorders>
            <w:vAlign w:val="center"/>
          </w:tcPr>
          <w:p w14:paraId="4E8B68E8" w14:textId="77777777" w:rsidR="002768DA" w:rsidRPr="003374FC" w:rsidRDefault="002768DA" w:rsidP="00FE4705">
            <w:pPr>
              <w:spacing w:after="0" w:line="240" w:lineRule="auto"/>
              <w:jc w:val="right"/>
              <w:rPr>
                <w:rFonts w:ascii="Titillium" w:hAnsi="Titillium" w:cs="Arial"/>
                <w:sz w:val="20"/>
                <w:szCs w:val="20"/>
                <w:highlight w:val="yellow"/>
              </w:rPr>
            </w:pPr>
          </w:p>
        </w:tc>
        <w:tc>
          <w:tcPr>
            <w:tcW w:w="700" w:type="pct"/>
            <w:tcBorders>
              <w:top w:val="single" w:sz="4" w:space="0" w:color="auto"/>
              <w:left w:val="single" w:sz="4" w:space="0" w:color="auto"/>
              <w:bottom w:val="single" w:sz="4" w:space="0" w:color="auto"/>
              <w:right w:val="single" w:sz="4" w:space="0" w:color="auto"/>
            </w:tcBorders>
            <w:vAlign w:val="center"/>
          </w:tcPr>
          <w:p w14:paraId="55447B2D" w14:textId="77777777" w:rsidR="002768DA" w:rsidRPr="003374FC" w:rsidRDefault="002768DA" w:rsidP="00FE4705">
            <w:pPr>
              <w:spacing w:after="0" w:line="240" w:lineRule="auto"/>
              <w:jc w:val="right"/>
              <w:rPr>
                <w:rFonts w:ascii="Titillium" w:hAnsi="Titillium" w:cs="Arial"/>
                <w:sz w:val="20"/>
                <w:szCs w:val="20"/>
                <w:highlight w:val="yellow"/>
              </w:rPr>
            </w:pPr>
          </w:p>
        </w:tc>
      </w:tr>
      <w:tr w:rsidR="002768DA" w14:paraId="48FEB46A" w14:textId="77777777" w:rsidTr="00890A83">
        <w:trPr>
          <w:trHeight w:val="58"/>
        </w:trPr>
        <w:tc>
          <w:tcPr>
            <w:tcW w:w="3593" w:type="pct"/>
            <w:tcBorders>
              <w:top w:val="single" w:sz="4" w:space="0" w:color="auto"/>
              <w:left w:val="single" w:sz="4" w:space="0" w:color="auto"/>
              <w:bottom w:val="single" w:sz="4" w:space="0" w:color="auto"/>
              <w:right w:val="single" w:sz="4" w:space="0" w:color="auto"/>
            </w:tcBorders>
            <w:hideMark/>
          </w:tcPr>
          <w:p w14:paraId="1F58D97E" w14:textId="77777777" w:rsidR="002768DA" w:rsidRDefault="002768DA" w:rsidP="00FE4705">
            <w:pPr>
              <w:spacing w:after="0" w:line="240" w:lineRule="auto"/>
              <w:jc w:val="right"/>
              <w:rPr>
                <w:rFonts w:ascii="Titillium" w:hAnsi="Titillium" w:cs="Arial"/>
                <w:b/>
                <w:bCs/>
                <w:sz w:val="20"/>
                <w:szCs w:val="20"/>
              </w:rPr>
            </w:pPr>
            <w:r>
              <w:rPr>
                <w:rFonts w:ascii="Titillium" w:hAnsi="Titillium" w:cs="Arial"/>
                <w:b/>
                <w:bCs/>
                <w:sz w:val="20"/>
                <w:szCs w:val="20"/>
              </w:rPr>
              <w:t xml:space="preserve">Totale B.3 </w:t>
            </w:r>
          </w:p>
        </w:tc>
        <w:tc>
          <w:tcPr>
            <w:tcW w:w="707" w:type="pct"/>
            <w:tcBorders>
              <w:top w:val="single" w:sz="4" w:space="0" w:color="auto"/>
              <w:left w:val="single" w:sz="4" w:space="0" w:color="auto"/>
              <w:bottom w:val="single" w:sz="4" w:space="0" w:color="auto"/>
              <w:right w:val="single" w:sz="4" w:space="0" w:color="auto"/>
            </w:tcBorders>
            <w:vAlign w:val="center"/>
          </w:tcPr>
          <w:p w14:paraId="2E9C7B2F" w14:textId="77777777" w:rsidR="002768DA" w:rsidRDefault="002768DA" w:rsidP="00FE4705">
            <w:pPr>
              <w:spacing w:after="0" w:line="240" w:lineRule="auto"/>
              <w:jc w:val="right"/>
              <w:rPr>
                <w:rFonts w:ascii="Titillium" w:hAnsi="Titillium" w:cs="Arial"/>
                <w:b/>
                <w:bCs/>
                <w:sz w:val="20"/>
                <w:szCs w:val="20"/>
              </w:rPr>
            </w:pPr>
          </w:p>
        </w:tc>
        <w:tc>
          <w:tcPr>
            <w:tcW w:w="700" w:type="pct"/>
            <w:tcBorders>
              <w:top w:val="single" w:sz="4" w:space="0" w:color="auto"/>
              <w:left w:val="single" w:sz="4" w:space="0" w:color="auto"/>
              <w:bottom w:val="single" w:sz="4" w:space="0" w:color="auto"/>
              <w:right w:val="single" w:sz="4" w:space="0" w:color="auto"/>
            </w:tcBorders>
            <w:vAlign w:val="center"/>
          </w:tcPr>
          <w:p w14:paraId="442E8DB2" w14:textId="77777777" w:rsidR="002768DA" w:rsidRDefault="002768DA" w:rsidP="00FE4705">
            <w:pPr>
              <w:spacing w:after="0" w:line="240" w:lineRule="auto"/>
              <w:jc w:val="right"/>
              <w:rPr>
                <w:rFonts w:ascii="Titillium" w:hAnsi="Titillium" w:cs="Arial"/>
                <w:b/>
                <w:bCs/>
                <w:sz w:val="20"/>
                <w:szCs w:val="20"/>
              </w:rPr>
            </w:pPr>
          </w:p>
        </w:tc>
      </w:tr>
      <w:tr w:rsidR="002768DA" w14:paraId="2B01EB46"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vAlign w:val="center"/>
            <w:hideMark/>
          </w:tcPr>
          <w:p w14:paraId="6E5C1CAC" w14:textId="77777777" w:rsidR="002768DA" w:rsidRDefault="002768DA" w:rsidP="00FE4705">
            <w:pPr>
              <w:spacing w:after="0" w:line="240" w:lineRule="auto"/>
              <w:jc w:val="right"/>
              <w:rPr>
                <w:rFonts w:ascii="Titillium" w:hAnsi="Titillium" w:cs="Arial"/>
                <w:b/>
                <w:bCs/>
                <w:sz w:val="20"/>
                <w:szCs w:val="20"/>
              </w:rPr>
            </w:pPr>
            <w:r>
              <w:rPr>
                <w:rFonts w:ascii="Titillium" w:hAnsi="Titillium" w:cs="Arial"/>
                <w:b/>
                <w:bCs/>
                <w:sz w:val="20"/>
                <w:szCs w:val="20"/>
              </w:rPr>
              <w:t>Totale Quadro B</w:t>
            </w:r>
          </w:p>
        </w:tc>
        <w:tc>
          <w:tcPr>
            <w:tcW w:w="707" w:type="pct"/>
            <w:tcBorders>
              <w:top w:val="single" w:sz="4" w:space="0" w:color="auto"/>
              <w:left w:val="single" w:sz="4" w:space="0" w:color="auto"/>
              <w:bottom w:val="single" w:sz="4" w:space="0" w:color="auto"/>
              <w:right w:val="single" w:sz="4" w:space="0" w:color="auto"/>
            </w:tcBorders>
            <w:vAlign w:val="center"/>
          </w:tcPr>
          <w:p w14:paraId="5EC4EE57" w14:textId="77777777" w:rsidR="002768DA" w:rsidRDefault="002768DA" w:rsidP="00FE4705">
            <w:pPr>
              <w:spacing w:after="0" w:line="240" w:lineRule="auto"/>
              <w:jc w:val="right"/>
              <w:rPr>
                <w:rFonts w:ascii="Titillium" w:hAnsi="Titillium" w:cs="Arial"/>
                <w:b/>
                <w:bCs/>
                <w:sz w:val="20"/>
                <w:szCs w:val="20"/>
              </w:rPr>
            </w:pPr>
          </w:p>
        </w:tc>
        <w:tc>
          <w:tcPr>
            <w:tcW w:w="700" w:type="pct"/>
            <w:tcBorders>
              <w:top w:val="single" w:sz="4" w:space="0" w:color="auto"/>
              <w:left w:val="single" w:sz="4" w:space="0" w:color="auto"/>
              <w:bottom w:val="single" w:sz="4" w:space="0" w:color="auto"/>
              <w:right w:val="single" w:sz="4" w:space="0" w:color="auto"/>
            </w:tcBorders>
            <w:vAlign w:val="center"/>
          </w:tcPr>
          <w:p w14:paraId="43F8632F" w14:textId="77777777" w:rsidR="002768DA" w:rsidRDefault="002768DA" w:rsidP="00FE4705">
            <w:pPr>
              <w:spacing w:after="0" w:line="240" w:lineRule="auto"/>
              <w:jc w:val="right"/>
              <w:rPr>
                <w:rFonts w:ascii="Titillium" w:hAnsi="Titillium" w:cs="Arial"/>
                <w:b/>
                <w:bCs/>
                <w:sz w:val="20"/>
                <w:szCs w:val="20"/>
              </w:rPr>
            </w:pPr>
          </w:p>
        </w:tc>
      </w:tr>
      <w:tr w:rsidR="002768DA" w14:paraId="2D607575" w14:textId="77777777" w:rsidTr="00890A83">
        <w:trPr>
          <w:trHeight w:val="50"/>
        </w:trPr>
        <w:tc>
          <w:tcPr>
            <w:tcW w:w="3593" w:type="pct"/>
            <w:tcBorders>
              <w:top w:val="single" w:sz="4" w:space="0" w:color="auto"/>
              <w:left w:val="single" w:sz="4" w:space="0" w:color="auto"/>
              <w:bottom w:val="single" w:sz="4" w:space="0" w:color="auto"/>
              <w:right w:val="single" w:sz="4" w:space="0" w:color="auto"/>
            </w:tcBorders>
            <w:vAlign w:val="center"/>
            <w:hideMark/>
          </w:tcPr>
          <w:p w14:paraId="03ABB72C" w14:textId="77777777" w:rsidR="002768DA" w:rsidRDefault="002768DA" w:rsidP="00FE4705">
            <w:pPr>
              <w:spacing w:after="0" w:line="240" w:lineRule="auto"/>
              <w:jc w:val="right"/>
              <w:rPr>
                <w:rFonts w:ascii="Titillium" w:hAnsi="Titillium" w:cs="Arial"/>
                <w:b/>
                <w:bCs/>
                <w:sz w:val="20"/>
                <w:szCs w:val="20"/>
              </w:rPr>
            </w:pPr>
            <w:r>
              <w:rPr>
                <w:rFonts w:ascii="Titillium" w:hAnsi="Titillium" w:cs="Arial"/>
                <w:b/>
                <w:bCs/>
                <w:sz w:val="20"/>
                <w:szCs w:val="20"/>
              </w:rPr>
              <w:t xml:space="preserve">TOTALE GENERALE </w:t>
            </w:r>
          </w:p>
        </w:tc>
        <w:tc>
          <w:tcPr>
            <w:tcW w:w="707" w:type="pct"/>
            <w:tcBorders>
              <w:top w:val="single" w:sz="4" w:space="0" w:color="auto"/>
              <w:left w:val="single" w:sz="4" w:space="0" w:color="auto"/>
              <w:bottom w:val="single" w:sz="4" w:space="0" w:color="auto"/>
              <w:right w:val="single" w:sz="4" w:space="0" w:color="auto"/>
            </w:tcBorders>
            <w:vAlign w:val="center"/>
          </w:tcPr>
          <w:p w14:paraId="6D9EC52F" w14:textId="77777777" w:rsidR="002768DA" w:rsidRDefault="002768DA" w:rsidP="00FE4705">
            <w:pPr>
              <w:spacing w:after="0" w:line="240" w:lineRule="auto"/>
              <w:jc w:val="right"/>
              <w:rPr>
                <w:rFonts w:ascii="Titillium" w:hAnsi="Titillium" w:cs="Arial"/>
                <w:b/>
                <w:bCs/>
                <w:sz w:val="20"/>
                <w:szCs w:val="20"/>
              </w:rPr>
            </w:pPr>
          </w:p>
        </w:tc>
        <w:tc>
          <w:tcPr>
            <w:tcW w:w="700" w:type="pct"/>
            <w:tcBorders>
              <w:top w:val="single" w:sz="4" w:space="0" w:color="auto"/>
              <w:left w:val="single" w:sz="4" w:space="0" w:color="auto"/>
              <w:bottom w:val="single" w:sz="4" w:space="0" w:color="auto"/>
              <w:right w:val="single" w:sz="4" w:space="0" w:color="auto"/>
            </w:tcBorders>
            <w:vAlign w:val="center"/>
          </w:tcPr>
          <w:p w14:paraId="7EFF90BC" w14:textId="77777777" w:rsidR="002768DA" w:rsidRDefault="002768DA" w:rsidP="00FE4705">
            <w:pPr>
              <w:spacing w:after="0" w:line="240" w:lineRule="auto"/>
              <w:jc w:val="right"/>
              <w:rPr>
                <w:rFonts w:ascii="Titillium" w:hAnsi="Titillium" w:cs="Arial"/>
                <w:b/>
                <w:bCs/>
                <w:sz w:val="20"/>
                <w:szCs w:val="20"/>
              </w:rPr>
            </w:pPr>
          </w:p>
        </w:tc>
      </w:tr>
    </w:tbl>
    <w:p w14:paraId="5007D16D" w14:textId="603A8D13" w:rsidR="002768DA" w:rsidRDefault="00FE4705" w:rsidP="008C2C0F">
      <w:pPr>
        <w:pStyle w:val="Paragrafoelenco"/>
        <w:numPr>
          <w:ilvl w:val="0"/>
          <w:numId w:val="36"/>
        </w:numPr>
        <w:spacing w:before="120"/>
        <w:ind w:left="284" w:hanging="284"/>
        <w:contextualSpacing w:val="0"/>
        <w:jc w:val="both"/>
        <w:rPr>
          <w:rFonts w:ascii="Titillium" w:hAnsi="Titillium" w:cs="Arial"/>
          <w:bCs/>
          <w:i/>
          <w:iCs/>
          <w:color w:val="003399"/>
          <w:sz w:val="18"/>
          <w:szCs w:val="18"/>
        </w:rPr>
      </w:pPr>
      <w:r w:rsidRPr="00FE4705">
        <w:rPr>
          <w:rFonts w:ascii="Titillium" w:hAnsi="Titillium"/>
          <w:b/>
          <w:color w:val="003399"/>
          <w:sz w:val="20"/>
          <w:szCs w:val="20"/>
        </w:rPr>
        <w:t>Indica</w:t>
      </w:r>
      <w:r w:rsidR="00C562C3">
        <w:rPr>
          <w:rFonts w:ascii="Titillium" w:hAnsi="Titillium"/>
          <w:b/>
          <w:color w:val="003399"/>
          <w:sz w:val="20"/>
          <w:szCs w:val="20"/>
        </w:rPr>
        <w:t>zione</w:t>
      </w:r>
      <w:r w:rsidRPr="00FE4705">
        <w:rPr>
          <w:rFonts w:ascii="Titillium" w:hAnsi="Titillium"/>
          <w:b/>
          <w:color w:val="003399"/>
          <w:sz w:val="20"/>
          <w:szCs w:val="20"/>
        </w:rPr>
        <w:t xml:space="preserve"> </w:t>
      </w:r>
      <w:r w:rsidR="00C562C3">
        <w:rPr>
          <w:rFonts w:ascii="Titillium" w:hAnsi="Titillium"/>
          <w:b/>
          <w:color w:val="003399"/>
          <w:sz w:val="20"/>
          <w:szCs w:val="20"/>
        </w:rPr>
        <w:t>del</w:t>
      </w:r>
      <w:r w:rsidRPr="00FE4705">
        <w:rPr>
          <w:rFonts w:ascii="Titillium" w:hAnsi="Titillium"/>
          <w:b/>
          <w:color w:val="003399"/>
          <w:sz w:val="20"/>
          <w:szCs w:val="20"/>
        </w:rPr>
        <w:t xml:space="preserve">la procedura (o </w:t>
      </w:r>
      <w:r w:rsidR="00C562C3">
        <w:rPr>
          <w:rFonts w:ascii="Titillium" w:hAnsi="Titillium"/>
          <w:b/>
          <w:color w:val="003399"/>
          <w:sz w:val="20"/>
          <w:szCs w:val="20"/>
        </w:rPr>
        <w:t>del</w:t>
      </w:r>
      <w:r w:rsidRPr="00FE4705">
        <w:rPr>
          <w:rFonts w:ascii="Titillium" w:hAnsi="Titillium"/>
          <w:b/>
          <w:color w:val="003399"/>
          <w:sz w:val="20"/>
          <w:szCs w:val="20"/>
        </w:rPr>
        <w:t xml:space="preserve">le procedure) da utilizzarsi per realizzare </w:t>
      </w:r>
      <w:r>
        <w:rPr>
          <w:rFonts w:ascii="Titillium" w:hAnsi="Titillium"/>
          <w:b/>
          <w:color w:val="003399"/>
          <w:sz w:val="20"/>
          <w:szCs w:val="20"/>
        </w:rPr>
        <w:t xml:space="preserve">gli Investimenti e, sulla base delle attività descritte </w:t>
      </w:r>
      <w:r w:rsidR="002768DA" w:rsidRPr="00FE4705">
        <w:rPr>
          <w:rFonts w:ascii="Titillium" w:hAnsi="Titillium"/>
          <w:b/>
          <w:color w:val="003399"/>
          <w:sz w:val="20"/>
          <w:szCs w:val="20"/>
        </w:rPr>
        <w:t xml:space="preserve">(es. ottenimento autorizzazioni, incarichi progettazione, verifica del Progetto, inserimento nel piano annuale, etc.) </w:t>
      </w:r>
      <w:r w:rsidR="00C562C3">
        <w:rPr>
          <w:rFonts w:ascii="Titillium" w:hAnsi="Titillium"/>
          <w:b/>
          <w:color w:val="003399"/>
          <w:sz w:val="20"/>
          <w:szCs w:val="20"/>
        </w:rPr>
        <w:t>dei</w:t>
      </w:r>
      <w:r w:rsidRPr="00FE4705">
        <w:rPr>
          <w:rFonts w:ascii="Titillium" w:hAnsi="Titillium"/>
          <w:b/>
          <w:color w:val="003399"/>
          <w:sz w:val="20"/>
          <w:szCs w:val="20"/>
        </w:rPr>
        <w:t xml:space="preserve"> tempi previst</w:t>
      </w:r>
      <w:r w:rsidR="00C562C3">
        <w:rPr>
          <w:rFonts w:ascii="Titillium" w:hAnsi="Titillium"/>
          <w:b/>
          <w:color w:val="003399"/>
          <w:sz w:val="20"/>
          <w:szCs w:val="20"/>
        </w:rPr>
        <w:t>i</w:t>
      </w:r>
      <w:r w:rsidRPr="00FE4705">
        <w:rPr>
          <w:rFonts w:ascii="Titillium" w:hAnsi="Titillium"/>
          <w:b/>
          <w:color w:val="003399"/>
          <w:sz w:val="20"/>
          <w:szCs w:val="20"/>
        </w:rPr>
        <w:t xml:space="preserve"> per arrivare all’esecutività del contratto e poi </w:t>
      </w:r>
      <w:r w:rsidR="002768DA" w:rsidRPr="00FE4705">
        <w:rPr>
          <w:rFonts w:ascii="Titillium" w:hAnsi="Titillium"/>
          <w:b/>
          <w:color w:val="003399"/>
          <w:sz w:val="20"/>
          <w:szCs w:val="20"/>
        </w:rPr>
        <w:t xml:space="preserve">per </w:t>
      </w:r>
      <w:r w:rsidRPr="00FE4705">
        <w:rPr>
          <w:rFonts w:ascii="Titillium" w:hAnsi="Titillium"/>
          <w:b/>
          <w:color w:val="003399"/>
          <w:sz w:val="20"/>
          <w:szCs w:val="20"/>
        </w:rPr>
        <w:t>la conclusione della fase realizzativa</w:t>
      </w:r>
    </w:p>
    <w:p w14:paraId="0B73A77F" w14:textId="77777777" w:rsidR="00FE4705" w:rsidRPr="00FE4705" w:rsidRDefault="00FE4705" w:rsidP="00FE4705">
      <w:pPr>
        <w:spacing w:after="120"/>
        <w:jc w:val="both"/>
        <w:rPr>
          <w:rFonts w:ascii="Titillium" w:hAnsi="Titillium" w:cs="Arial"/>
          <w:color w:val="3C3C3C"/>
          <w:sz w:val="20"/>
        </w:rPr>
      </w:pPr>
      <w:r w:rsidRPr="00FE4705">
        <w:rPr>
          <w:rFonts w:ascii="Titillium" w:hAnsi="Titillium" w:cs="Arial"/>
          <w:color w:val="3C3C3C"/>
          <w:sz w:val="20"/>
        </w:rPr>
        <w:t>……………………………………………………………………………………………………………………………………………………………………………………………………………………………………………………………………………………………………………………………………………………………….</w:t>
      </w:r>
    </w:p>
    <w:p w14:paraId="0D3D7BEA" w14:textId="1A8F38D6" w:rsidR="00FE4705" w:rsidRPr="002768DA" w:rsidRDefault="00FE4705" w:rsidP="00FE4705">
      <w:pPr>
        <w:spacing w:after="120"/>
        <w:jc w:val="both"/>
        <w:rPr>
          <w:rFonts w:ascii="Titillium" w:hAnsi="Titillium" w:cs="Arial"/>
          <w:b/>
          <w:bCs/>
          <w:color w:val="003399"/>
          <w:sz w:val="20"/>
        </w:rPr>
      </w:pPr>
      <w:r w:rsidRPr="002768DA">
        <w:rPr>
          <w:rFonts w:ascii="Titillium" w:hAnsi="Titillium" w:cs="Arial"/>
          <w:b/>
          <w:bCs/>
          <w:color w:val="003399"/>
          <w:sz w:val="20"/>
        </w:rPr>
        <w:t xml:space="preserve">Tabella </w:t>
      </w:r>
      <w:r>
        <w:rPr>
          <w:rFonts w:ascii="Titillium" w:hAnsi="Titillium" w:cs="Arial"/>
          <w:b/>
          <w:bCs/>
          <w:color w:val="003399"/>
          <w:sz w:val="20"/>
        </w:rPr>
        <w:t>2</w:t>
      </w:r>
      <w:r w:rsidRPr="002768DA">
        <w:rPr>
          <w:rFonts w:ascii="Titillium" w:hAnsi="Titillium" w:cs="Arial"/>
          <w:b/>
          <w:bCs/>
          <w:color w:val="003399"/>
          <w:sz w:val="20"/>
        </w:rPr>
        <w:t xml:space="preserve"> – </w:t>
      </w:r>
      <w:r>
        <w:rPr>
          <w:rFonts w:ascii="Titillium" w:hAnsi="Titillium" w:cs="Arial"/>
          <w:b/>
          <w:bCs/>
          <w:color w:val="003399"/>
          <w:sz w:val="20"/>
        </w:rPr>
        <w:t>Crono</w:t>
      </w:r>
      <w:r w:rsidR="008C2C0F">
        <w:rPr>
          <w:rFonts w:ascii="Titillium" w:hAnsi="Titillium" w:cs="Arial"/>
          <w:b/>
          <w:bCs/>
          <w:color w:val="003399"/>
          <w:sz w:val="20"/>
        </w:rPr>
        <w:t>programma</w:t>
      </w:r>
    </w:p>
    <w:tbl>
      <w:tblPr>
        <w:tblStyle w:val="Grigliatabella"/>
        <w:tblW w:w="9634" w:type="dxa"/>
        <w:tblLook w:val="04A0" w:firstRow="1" w:lastRow="0" w:firstColumn="1" w:lastColumn="0" w:noHBand="0" w:noVBand="1"/>
      </w:tblPr>
      <w:tblGrid>
        <w:gridCol w:w="8359"/>
        <w:gridCol w:w="1275"/>
      </w:tblGrid>
      <w:tr w:rsidR="002768DA" w:rsidRPr="0076036A" w14:paraId="08ED0C1B" w14:textId="77777777" w:rsidTr="008C2C0F">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FA2D5F" w14:textId="77777777" w:rsidR="002768DA" w:rsidRPr="0076036A" w:rsidRDefault="002768DA" w:rsidP="00890A83">
            <w:pPr>
              <w:spacing w:after="60"/>
              <w:rPr>
                <w:rFonts w:ascii="Titillium" w:hAnsi="Titillium" w:cs="Arial"/>
                <w:b/>
                <w:bCs/>
                <w:sz w:val="20"/>
                <w:szCs w:val="20"/>
              </w:rPr>
            </w:pPr>
            <w:r w:rsidRPr="0076036A">
              <w:rPr>
                <w:rFonts w:ascii="Titillium" w:hAnsi="Titillium" w:cs="Arial"/>
                <w:b/>
                <w:bCs/>
                <w:sz w:val="20"/>
                <w:szCs w:val="20"/>
              </w:rPr>
              <w:t>Attività</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B6921" w14:textId="77777777" w:rsidR="002768DA" w:rsidRPr="0076036A" w:rsidRDefault="002768DA" w:rsidP="00890A83">
            <w:pPr>
              <w:spacing w:after="60"/>
              <w:jc w:val="center"/>
              <w:rPr>
                <w:rFonts w:ascii="Titillium" w:hAnsi="Titillium" w:cs="Arial"/>
                <w:bCs/>
                <w:sz w:val="20"/>
                <w:szCs w:val="20"/>
              </w:rPr>
            </w:pPr>
            <w:r w:rsidRPr="0076036A">
              <w:rPr>
                <w:rFonts w:ascii="Titillium" w:hAnsi="Titillium" w:cs="Arial"/>
                <w:b/>
                <w:bCs/>
                <w:sz w:val="20"/>
                <w:szCs w:val="20"/>
              </w:rPr>
              <w:t xml:space="preserve">giorni </w:t>
            </w:r>
            <w:r w:rsidRPr="0076036A">
              <w:rPr>
                <w:rFonts w:ascii="Titillium" w:hAnsi="Titillium" w:cs="Arial"/>
                <w:i/>
                <w:iCs/>
                <w:color w:val="002060"/>
                <w:sz w:val="20"/>
                <w:szCs w:val="20"/>
              </w:rPr>
              <w:t>(*)</w:t>
            </w:r>
          </w:p>
        </w:tc>
      </w:tr>
      <w:tr w:rsidR="002768DA" w:rsidRPr="0076036A" w14:paraId="3E31998C" w14:textId="77777777" w:rsidTr="008C2C0F">
        <w:trPr>
          <w:trHeight w:val="340"/>
        </w:trPr>
        <w:tc>
          <w:tcPr>
            <w:tcW w:w="8359" w:type="dxa"/>
            <w:tcBorders>
              <w:top w:val="single" w:sz="4" w:space="0" w:color="auto"/>
              <w:left w:val="single" w:sz="4" w:space="0" w:color="auto"/>
              <w:bottom w:val="single" w:sz="4" w:space="0" w:color="auto"/>
              <w:right w:val="single" w:sz="4" w:space="0" w:color="auto"/>
            </w:tcBorders>
            <w:vAlign w:val="center"/>
          </w:tcPr>
          <w:p w14:paraId="08F6179E" w14:textId="77777777" w:rsidR="002768DA" w:rsidRPr="0076036A" w:rsidRDefault="002768DA" w:rsidP="00890A83">
            <w:pPr>
              <w:spacing w:after="60"/>
              <w:rPr>
                <w:rFonts w:ascii="Titillium" w:hAnsi="Titillium" w:cs="Arial"/>
                <w:bCs/>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3F4B787" w14:textId="77777777" w:rsidR="002768DA" w:rsidRPr="0076036A" w:rsidRDefault="002768DA" w:rsidP="00890A83">
            <w:pPr>
              <w:spacing w:after="60"/>
              <w:jc w:val="center"/>
              <w:rPr>
                <w:rFonts w:ascii="Titillium" w:hAnsi="Titillium" w:cs="Arial"/>
                <w:bCs/>
                <w:color w:val="000000" w:themeColor="text1"/>
                <w:sz w:val="20"/>
                <w:szCs w:val="20"/>
              </w:rPr>
            </w:pPr>
          </w:p>
        </w:tc>
      </w:tr>
      <w:tr w:rsidR="002768DA" w:rsidRPr="0076036A" w14:paraId="1E48052C" w14:textId="77777777" w:rsidTr="008C2C0F">
        <w:trPr>
          <w:trHeight w:val="340"/>
        </w:trPr>
        <w:tc>
          <w:tcPr>
            <w:tcW w:w="8359" w:type="dxa"/>
            <w:tcBorders>
              <w:top w:val="single" w:sz="4" w:space="0" w:color="auto"/>
              <w:left w:val="single" w:sz="4" w:space="0" w:color="auto"/>
              <w:bottom w:val="single" w:sz="4" w:space="0" w:color="auto"/>
              <w:right w:val="single" w:sz="4" w:space="0" w:color="auto"/>
            </w:tcBorders>
            <w:vAlign w:val="center"/>
          </w:tcPr>
          <w:p w14:paraId="0FDC7218" w14:textId="77777777" w:rsidR="002768DA" w:rsidRPr="0076036A" w:rsidRDefault="002768DA" w:rsidP="00890A83">
            <w:pPr>
              <w:spacing w:after="60"/>
              <w:rPr>
                <w:rFonts w:ascii="Titillium" w:hAnsi="Titillium" w:cs="Arial"/>
                <w:bCs/>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711BB38" w14:textId="77777777" w:rsidR="002768DA" w:rsidRPr="0076036A" w:rsidRDefault="002768DA" w:rsidP="00890A83">
            <w:pPr>
              <w:spacing w:after="60"/>
              <w:jc w:val="center"/>
              <w:rPr>
                <w:rFonts w:ascii="Titillium" w:hAnsi="Titillium" w:cs="Arial"/>
                <w:bCs/>
                <w:color w:val="000000" w:themeColor="text1"/>
                <w:sz w:val="20"/>
                <w:szCs w:val="20"/>
              </w:rPr>
            </w:pPr>
          </w:p>
        </w:tc>
      </w:tr>
      <w:tr w:rsidR="002768DA" w:rsidRPr="0076036A" w14:paraId="6170893D" w14:textId="77777777" w:rsidTr="008C2C0F">
        <w:trPr>
          <w:trHeight w:val="340"/>
        </w:trPr>
        <w:tc>
          <w:tcPr>
            <w:tcW w:w="8359" w:type="dxa"/>
            <w:tcBorders>
              <w:top w:val="single" w:sz="4" w:space="0" w:color="auto"/>
              <w:left w:val="single" w:sz="4" w:space="0" w:color="auto"/>
              <w:bottom w:val="single" w:sz="4" w:space="0" w:color="auto"/>
              <w:right w:val="single" w:sz="4" w:space="0" w:color="auto"/>
            </w:tcBorders>
            <w:vAlign w:val="center"/>
          </w:tcPr>
          <w:p w14:paraId="4BFB3ACE" w14:textId="77777777" w:rsidR="002768DA" w:rsidRPr="0076036A" w:rsidRDefault="002768DA" w:rsidP="00890A83">
            <w:pPr>
              <w:spacing w:after="60"/>
              <w:rPr>
                <w:rFonts w:ascii="Titillium" w:hAnsi="Titillium" w:cs="Arial"/>
                <w:bCs/>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00BD82B" w14:textId="77777777" w:rsidR="002768DA" w:rsidRPr="0076036A" w:rsidRDefault="002768DA" w:rsidP="00890A83">
            <w:pPr>
              <w:spacing w:after="60"/>
              <w:jc w:val="center"/>
              <w:rPr>
                <w:rFonts w:ascii="Titillium" w:hAnsi="Titillium" w:cs="Arial"/>
                <w:bCs/>
                <w:color w:val="000000" w:themeColor="text1"/>
                <w:sz w:val="20"/>
                <w:szCs w:val="20"/>
              </w:rPr>
            </w:pPr>
          </w:p>
        </w:tc>
      </w:tr>
      <w:tr w:rsidR="002768DA" w:rsidRPr="0076036A" w14:paraId="27B264D6" w14:textId="77777777" w:rsidTr="0076036A">
        <w:trPr>
          <w:trHeight w:val="340"/>
        </w:trPr>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51E3EB" w14:textId="77777777" w:rsidR="002768DA" w:rsidRPr="0076036A" w:rsidRDefault="002768DA" w:rsidP="00890A83">
            <w:pPr>
              <w:spacing w:after="60"/>
              <w:jc w:val="both"/>
              <w:rPr>
                <w:rFonts w:ascii="Titillium" w:hAnsi="Titillium" w:cs="Arial"/>
                <w:bCs/>
                <w:color w:val="000000" w:themeColor="text1"/>
                <w:sz w:val="20"/>
                <w:szCs w:val="20"/>
              </w:rPr>
            </w:pPr>
            <w:bookmarkStart w:id="2" w:name="_Hlk158306179"/>
            <w:r w:rsidRPr="0076036A">
              <w:rPr>
                <w:rFonts w:ascii="Titillium" w:hAnsi="Titillium" w:cs="Arial"/>
                <w:bCs/>
                <w:color w:val="000000" w:themeColor="text1"/>
                <w:sz w:val="20"/>
                <w:szCs w:val="20"/>
              </w:rPr>
              <w:t>Esecutività del contratto di realizzazione dei lavori o di acquisto di beni o servizi</w:t>
            </w:r>
            <w:bookmarkEnd w:id="2"/>
          </w:p>
        </w:tc>
        <w:tc>
          <w:tcPr>
            <w:tcW w:w="1275" w:type="dxa"/>
            <w:tcBorders>
              <w:top w:val="single" w:sz="4" w:space="0" w:color="auto"/>
              <w:left w:val="single" w:sz="4" w:space="0" w:color="auto"/>
              <w:bottom w:val="single" w:sz="4" w:space="0" w:color="auto"/>
              <w:right w:val="single" w:sz="4" w:space="0" w:color="auto"/>
            </w:tcBorders>
          </w:tcPr>
          <w:p w14:paraId="6BA157CE" w14:textId="77777777" w:rsidR="002768DA" w:rsidRPr="0076036A" w:rsidRDefault="002768DA" w:rsidP="00890A83">
            <w:pPr>
              <w:spacing w:after="60"/>
              <w:jc w:val="both"/>
              <w:rPr>
                <w:rFonts w:ascii="Titillium" w:hAnsi="Titillium" w:cs="Arial"/>
                <w:bCs/>
                <w:color w:val="000000" w:themeColor="text1"/>
                <w:sz w:val="20"/>
                <w:szCs w:val="20"/>
              </w:rPr>
            </w:pPr>
          </w:p>
        </w:tc>
      </w:tr>
      <w:tr w:rsidR="008C2C0F" w:rsidRPr="0076036A" w14:paraId="0EA8FF2D" w14:textId="77777777" w:rsidTr="008C2C0F">
        <w:trPr>
          <w:trHeight w:val="340"/>
        </w:trPr>
        <w:tc>
          <w:tcPr>
            <w:tcW w:w="8359" w:type="dxa"/>
            <w:tcBorders>
              <w:top w:val="single" w:sz="4" w:space="0" w:color="auto"/>
              <w:left w:val="single" w:sz="4" w:space="0" w:color="auto"/>
              <w:bottom w:val="single" w:sz="4" w:space="0" w:color="auto"/>
              <w:right w:val="single" w:sz="4" w:space="0" w:color="auto"/>
            </w:tcBorders>
          </w:tcPr>
          <w:p w14:paraId="4738E678" w14:textId="77777777" w:rsidR="008C2C0F" w:rsidRPr="0076036A" w:rsidRDefault="008C2C0F" w:rsidP="00890A83">
            <w:pPr>
              <w:spacing w:after="60"/>
              <w:jc w:val="both"/>
              <w:rPr>
                <w:rFonts w:ascii="Titillium" w:hAnsi="Titillium" w:cs="Arial"/>
                <w:bCs/>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14:paraId="6CEE57BE" w14:textId="77777777" w:rsidR="008C2C0F" w:rsidRPr="0076036A" w:rsidRDefault="008C2C0F" w:rsidP="00890A83">
            <w:pPr>
              <w:spacing w:after="60"/>
              <w:jc w:val="both"/>
              <w:rPr>
                <w:rFonts w:ascii="Titillium" w:hAnsi="Titillium" w:cs="Arial"/>
                <w:bCs/>
                <w:color w:val="000000" w:themeColor="text1"/>
                <w:sz w:val="20"/>
                <w:szCs w:val="20"/>
              </w:rPr>
            </w:pPr>
          </w:p>
        </w:tc>
      </w:tr>
      <w:tr w:rsidR="008C2C0F" w:rsidRPr="0076036A" w14:paraId="58DEBB89" w14:textId="77777777" w:rsidTr="008C2C0F">
        <w:trPr>
          <w:trHeight w:val="340"/>
        </w:trPr>
        <w:tc>
          <w:tcPr>
            <w:tcW w:w="8359" w:type="dxa"/>
            <w:tcBorders>
              <w:top w:val="single" w:sz="4" w:space="0" w:color="auto"/>
              <w:left w:val="single" w:sz="4" w:space="0" w:color="auto"/>
              <w:bottom w:val="single" w:sz="4" w:space="0" w:color="auto"/>
              <w:right w:val="single" w:sz="4" w:space="0" w:color="auto"/>
            </w:tcBorders>
          </w:tcPr>
          <w:p w14:paraId="04520B3D" w14:textId="77777777" w:rsidR="008C2C0F" w:rsidRPr="0076036A" w:rsidRDefault="008C2C0F" w:rsidP="00890A83">
            <w:pPr>
              <w:spacing w:after="60"/>
              <w:jc w:val="both"/>
              <w:rPr>
                <w:rFonts w:ascii="Titillium" w:hAnsi="Titillium" w:cs="Arial"/>
                <w:bCs/>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tcPr>
          <w:p w14:paraId="5A85C4E0" w14:textId="77777777" w:rsidR="008C2C0F" w:rsidRPr="0076036A" w:rsidRDefault="008C2C0F" w:rsidP="00890A83">
            <w:pPr>
              <w:spacing w:after="60"/>
              <w:jc w:val="both"/>
              <w:rPr>
                <w:rFonts w:ascii="Titillium" w:hAnsi="Titillium" w:cs="Arial"/>
                <w:bCs/>
                <w:color w:val="000000" w:themeColor="text1"/>
                <w:sz w:val="20"/>
                <w:szCs w:val="20"/>
              </w:rPr>
            </w:pPr>
          </w:p>
        </w:tc>
      </w:tr>
      <w:tr w:rsidR="008C2C0F" w:rsidRPr="0076036A" w14:paraId="2E986664" w14:textId="77777777" w:rsidTr="0076036A">
        <w:trPr>
          <w:trHeight w:val="340"/>
        </w:trPr>
        <w:tc>
          <w:tcPr>
            <w:tcW w:w="83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9B6239" w14:textId="35DEA542" w:rsidR="008C2C0F" w:rsidRPr="0076036A" w:rsidRDefault="0076036A" w:rsidP="00890A83">
            <w:pPr>
              <w:spacing w:after="60"/>
              <w:jc w:val="both"/>
              <w:rPr>
                <w:rFonts w:ascii="Titillium" w:hAnsi="Titillium" w:cs="Arial"/>
                <w:bCs/>
                <w:color w:val="000000" w:themeColor="text1"/>
                <w:sz w:val="20"/>
                <w:szCs w:val="20"/>
              </w:rPr>
            </w:pPr>
            <w:r w:rsidRPr="0076036A">
              <w:rPr>
                <w:rFonts w:ascii="Titillium" w:hAnsi="Titillium" w:cs="Arial"/>
                <w:bCs/>
                <w:color w:val="000000" w:themeColor="text1"/>
                <w:sz w:val="20"/>
                <w:szCs w:val="20"/>
              </w:rPr>
              <w:t>Emissione del certificato di regolare esecuzione dei lavori</w:t>
            </w:r>
            <w:r w:rsidR="00D0204E">
              <w:rPr>
                <w:rFonts w:ascii="Titillium" w:hAnsi="Titillium" w:cs="Arial"/>
                <w:bCs/>
                <w:color w:val="000000" w:themeColor="text1"/>
                <w:sz w:val="20"/>
                <w:szCs w:val="20"/>
              </w:rPr>
              <w:t xml:space="preserve"> o di</w:t>
            </w:r>
            <w:r w:rsidRPr="0076036A">
              <w:rPr>
                <w:rFonts w:ascii="Titillium" w:hAnsi="Titillium" w:cs="Arial"/>
                <w:bCs/>
                <w:color w:val="000000" w:themeColor="text1"/>
                <w:sz w:val="20"/>
                <w:szCs w:val="20"/>
              </w:rPr>
              <w:t xml:space="preserve"> collaudo </w:t>
            </w:r>
          </w:p>
        </w:tc>
        <w:tc>
          <w:tcPr>
            <w:tcW w:w="1275" w:type="dxa"/>
            <w:tcBorders>
              <w:top w:val="single" w:sz="4" w:space="0" w:color="auto"/>
              <w:left w:val="single" w:sz="4" w:space="0" w:color="auto"/>
              <w:bottom w:val="single" w:sz="4" w:space="0" w:color="auto"/>
              <w:right w:val="single" w:sz="4" w:space="0" w:color="auto"/>
            </w:tcBorders>
          </w:tcPr>
          <w:p w14:paraId="6D13E07F" w14:textId="77777777" w:rsidR="008C2C0F" w:rsidRPr="0076036A" w:rsidRDefault="008C2C0F" w:rsidP="00890A83">
            <w:pPr>
              <w:spacing w:after="60"/>
              <w:jc w:val="both"/>
              <w:rPr>
                <w:rFonts w:ascii="Titillium" w:hAnsi="Titillium" w:cs="Arial"/>
                <w:bCs/>
                <w:color w:val="000000" w:themeColor="text1"/>
                <w:sz w:val="20"/>
                <w:szCs w:val="20"/>
              </w:rPr>
            </w:pPr>
          </w:p>
        </w:tc>
      </w:tr>
    </w:tbl>
    <w:p w14:paraId="01D327E8" w14:textId="77777777" w:rsidR="002768DA" w:rsidRDefault="002768DA" w:rsidP="002768DA">
      <w:pPr>
        <w:pStyle w:val="Titolo2"/>
        <w:spacing w:before="0"/>
        <w:jc w:val="both"/>
        <w:rPr>
          <w:rFonts w:ascii="Titillium" w:eastAsiaTheme="minorEastAsia" w:hAnsi="Titillium" w:cs="Arial"/>
          <w:b/>
          <w:bCs/>
          <w:i/>
          <w:iCs/>
          <w:color w:val="003399"/>
          <w:sz w:val="16"/>
          <w:szCs w:val="16"/>
        </w:rPr>
      </w:pPr>
      <w:r w:rsidRPr="003374FC">
        <w:rPr>
          <w:rFonts w:ascii="Titillium" w:eastAsiaTheme="minorEastAsia" w:hAnsi="Titillium" w:cs="Arial"/>
          <w:i/>
          <w:iCs/>
          <w:color w:val="003399"/>
          <w:sz w:val="16"/>
          <w:szCs w:val="16"/>
        </w:rPr>
        <w:t>* a partire dalla Data di Concessione.</w:t>
      </w:r>
    </w:p>
    <w:p w14:paraId="242BE216" w14:textId="7D110A62" w:rsidR="00EC0412" w:rsidRDefault="00EC0412" w:rsidP="009B2EE6">
      <w:pPr>
        <w:spacing w:before="360" w:after="120" w:line="240" w:lineRule="auto"/>
        <w:ind w:left="284" w:hanging="284"/>
        <w:jc w:val="both"/>
        <w:rPr>
          <w:rFonts w:ascii="Titillium" w:hAnsi="Titillium" w:cs="Arial"/>
          <w:b/>
          <w:bCs/>
          <w:color w:val="003399"/>
          <w:sz w:val="20"/>
        </w:rPr>
      </w:pPr>
      <w:r>
        <w:rPr>
          <w:rFonts w:ascii="Titillium" w:hAnsi="Titillium" w:cs="Arial"/>
          <w:b/>
          <w:bCs/>
          <w:color w:val="003399"/>
          <w:sz w:val="20"/>
        </w:rPr>
        <w:t>PIANO DI GESTIONE</w:t>
      </w:r>
    </w:p>
    <w:p w14:paraId="73B254BE" w14:textId="037CD5CD" w:rsidR="001476E0" w:rsidRPr="00C562C3" w:rsidRDefault="007B6353" w:rsidP="009B2EE6">
      <w:pPr>
        <w:pStyle w:val="Paragrafoelenco"/>
        <w:numPr>
          <w:ilvl w:val="0"/>
          <w:numId w:val="36"/>
        </w:numPr>
        <w:spacing w:after="120"/>
        <w:ind w:left="284" w:hanging="284"/>
        <w:contextualSpacing w:val="0"/>
        <w:jc w:val="both"/>
        <w:rPr>
          <w:rFonts w:ascii="Titillium" w:hAnsi="Titillium"/>
          <w:b/>
          <w:strike/>
          <w:color w:val="003399"/>
          <w:sz w:val="20"/>
          <w:szCs w:val="20"/>
        </w:rPr>
      </w:pPr>
      <w:r w:rsidRPr="00F45FD9">
        <w:rPr>
          <w:rFonts w:ascii="Titillium" w:hAnsi="Titillium"/>
          <w:b/>
          <w:color w:val="003399"/>
          <w:sz w:val="20"/>
          <w:szCs w:val="20"/>
        </w:rPr>
        <w:t xml:space="preserve"> </w:t>
      </w:r>
      <w:r w:rsidR="001476E0" w:rsidRPr="00C562C3">
        <w:rPr>
          <w:rFonts w:ascii="Titillium" w:hAnsi="Titillium"/>
          <w:b/>
          <w:color w:val="003399"/>
          <w:sz w:val="20"/>
          <w:szCs w:val="20"/>
        </w:rPr>
        <w:t xml:space="preserve">Definizione dell’utenza potenziale, di quella </w:t>
      </w:r>
      <w:r w:rsidR="001C78F4" w:rsidRPr="00C562C3">
        <w:rPr>
          <w:rFonts w:ascii="Titillium" w:hAnsi="Titillium"/>
          <w:b/>
          <w:color w:val="003399"/>
          <w:sz w:val="20"/>
          <w:szCs w:val="20"/>
        </w:rPr>
        <w:t xml:space="preserve">da </w:t>
      </w:r>
      <w:r w:rsidR="001476E0" w:rsidRPr="00C562C3">
        <w:rPr>
          <w:rFonts w:ascii="Titillium" w:hAnsi="Titillium"/>
          <w:b/>
          <w:color w:val="003399"/>
          <w:sz w:val="20"/>
          <w:szCs w:val="20"/>
        </w:rPr>
        <w:t>servi</w:t>
      </w:r>
      <w:r w:rsidR="001C78F4" w:rsidRPr="00C562C3">
        <w:rPr>
          <w:rFonts w:ascii="Titillium" w:hAnsi="Titillium"/>
          <w:b/>
          <w:color w:val="003399"/>
          <w:sz w:val="20"/>
          <w:szCs w:val="20"/>
        </w:rPr>
        <w:t>re</w:t>
      </w:r>
      <w:r w:rsidR="001476E0" w:rsidRPr="00C562C3">
        <w:rPr>
          <w:rFonts w:ascii="Titillium" w:hAnsi="Titillium"/>
          <w:b/>
          <w:color w:val="003399"/>
          <w:sz w:val="20"/>
          <w:szCs w:val="20"/>
        </w:rPr>
        <w:t xml:space="preserve"> e dimensionamento quantitativo dell’attività da realizzare e dei servizi da offrire a regime </w:t>
      </w:r>
      <w:r w:rsidR="001476E0" w:rsidRPr="00C562C3">
        <w:rPr>
          <w:rFonts w:ascii="Titillium" w:hAnsi="Titillium"/>
          <w:b/>
          <w:strike/>
          <w:color w:val="003399"/>
          <w:sz w:val="20"/>
          <w:szCs w:val="20"/>
        </w:rPr>
        <w:t xml:space="preserve"> </w:t>
      </w:r>
    </w:p>
    <w:p w14:paraId="4ACB7B56" w14:textId="77777777" w:rsidR="001476E0" w:rsidRPr="00465790" w:rsidRDefault="001476E0" w:rsidP="003120C2">
      <w:pPr>
        <w:spacing w:after="120" w:line="240" w:lineRule="auto"/>
        <w:jc w:val="both"/>
        <w:rPr>
          <w:rFonts w:ascii="Titillium" w:hAnsi="Titillium" w:cs="Arial"/>
          <w:color w:val="3C3C3C"/>
          <w:sz w:val="20"/>
        </w:rPr>
      </w:pPr>
      <w:r w:rsidRPr="00465790">
        <w:rPr>
          <w:rFonts w:ascii="Titillium" w:hAnsi="Titillium" w:cs="Arial"/>
          <w:color w:val="3C3C3C"/>
          <w:sz w:val="20"/>
        </w:rPr>
        <w:t>……………………………………………………………………………………………………………………………………………………………………………………………………………………………………………………………………………………………………………………………………………………</w:t>
      </w:r>
      <w:r>
        <w:rPr>
          <w:rFonts w:ascii="Titillium" w:hAnsi="Titillium" w:cs="Arial"/>
          <w:color w:val="3C3C3C"/>
          <w:sz w:val="20"/>
        </w:rPr>
        <w:t>………….</w:t>
      </w:r>
    </w:p>
    <w:p w14:paraId="0292563F" w14:textId="2363C06B" w:rsidR="001476E0" w:rsidRPr="00D0204E" w:rsidRDefault="007315D2" w:rsidP="00890A83">
      <w:pPr>
        <w:pStyle w:val="Paragrafoelenco"/>
        <w:numPr>
          <w:ilvl w:val="0"/>
          <w:numId w:val="36"/>
        </w:numPr>
        <w:spacing w:before="240" w:after="120"/>
        <w:ind w:left="284" w:hanging="284"/>
        <w:contextualSpacing w:val="0"/>
        <w:jc w:val="both"/>
        <w:rPr>
          <w:rFonts w:ascii="Titillium" w:hAnsi="Titillium"/>
          <w:b/>
          <w:color w:val="003399"/>
          <w:sz w:val="20"/>
          <w:szCs w:val="20"/>
        </w:rPr>
      </w:pPr>
      <w:r w:rsidRPr="00D0204E">
        <w:rPr>
          <w:rFonts w:ascii="Titillium" w:hAnsi="Titillium"/>
          <w:b/>
          <w:color w:val="003399"/>
          <w:sz w:val="20"/>
          <w:szCs w:val="20"/>
        </w:rPr>
        <w:t xml:space="preserve">Identificazione e dimensionamento </w:t>
      </w:r>
      <w:r w:rsidR="001476E0" w:rsidRPr="00D0204E">
        <w:rPr>
          <w:rFonts w:ascii="Titillium" w:hAnsi="Titillium"/>
          <w:b/>
          <w:color w:val="003399"/>
          <w:sz w:val="20"/>
          <w:szCs w:val="20"/>
        </w:rPr>
        <w:t>dei costi gestionali a</w:t>
      </w:r>
      <w:r w:rsidR="001476E0" w:rsidRPr="0094489D">
        <w:rPr>
          <w:rFonts w:ascii="Titillium" w:hAnsi="Titillium"/>
          <w:b/>
          <w:color w:val="003399"/>
          <w:sz w:val="20"/>
          <w:szCs w:val="20"/>
        </w:rPr>
        <w:t xml:space="preserve"> regime</w:t>
      </w:r>
      <w:r w:rsidR="00C562C3">
        <w:rPr>
          <w:rFonts w:ascii="Titillium" w:hAnsi="Titillium"/>
          <w:b/>
          <w:strike/>
          <w:color w:val="003399"/>
          <w:sz w:val="20"/>
          <w:szCs w:val="20"/>
        </w:rPr>
        <w:t xml:space="preserve"> </w:t>
      </w:r>
      <w:r w:rsidR="00AB4639">
        <w:rPr>
          <w:rFonts w:ascii="Titillium" w:hAnsi="Titillium"/>
          <w:b/>
          <w:color w:val="003399"/>
          <w:sz w:val="20"/>
          <w:szCs w:val="20"/>
        </w:rPr>
        <w:t>e delle relative coperture</w:t>
      </w:r>
      <w:r w:rsidRPr="00D0204E">
        <w:rPr>
          <w:rFonts w:ascii="Titillium" w:hAnsi="Titillium"/>
          <w:b/>
          <w:color w:val="003399"/>
          <w:sz w:val="20"/>
          <w:szCs w:val="20"/>
        </w:rPr>
        <w:t xml:space="preserve">.  </w:t>
      </w:r>
    </w:p>
    <w:p w14:paraId="52060964" w14:textId="6F5F93FF" w:rsidR="001476E0" w:rsidRDefault="001476E0" w:rsidP="003120C2">
      <w:pPr>
        <w:spacing w:after="120" w:line="240" w:lineRule="auto"/>
        <w:jc w:val="both"/>
        <w:rPr>
          <w:rFonts w:ascii="Titillium" w:hAnsi="Titillium" w:cs="Arial"/>
          <w:color w:val="3C3C3C"/>
          <w:sz w:val="20"/>
        </w:rPr>
      </w:pPr>
      <w:r w:rsidRPr="009F0FE5">
        <w:rPr>
          <w:rFonts w:ascii="Titillium" w:hAnsi="Titillium" w:cs="Arial"/>
          <w:color w:val="3C3C3C"/>
          <w:sz w:val="20"/>
        </w:rPr>
        <w:t>……………………………………………………………………………………………………………………………………………………………………………………………………………………………………………………………………………………………………………………………………………………………….</w:t>
      </w:r>
    </w:p>
    <w:p w14:paraId="2CB16E74" w14:textId="7BAB4E33" w:rsidR="007315D2" w:rsidRPr="00C562C3" w:rsidRDefault="007315D2" w:rsidP="003120C2">
      <w:pPr>
        <w:spacing w:after="120" w:line="240" w:lineRule="auto"/>
        <w:jc w:val="both"/>
        <w:rPr>
          <w:rFonts w:ascii="Titillium" w:hAnsi="Titillium" w:cs="Arial"/>
          <w:b/>
          <w:bCs/>
          <w:color w:val="003399"/>
          <w:sz w:val="20"/>
        </w:rPr>
      </w:pPr>
      <w:r w:rsidRPr="00C562C3">
        <w:rPr>
          <w:rFonts w:ascii="Titillium" w:hAnsi="Titillium" w:cs="Arial"/>
          <w:b/>
          <w:bCs/>
          <w:color w:val="003399"/>
          <w:sz w:val="20"/>
        </w:rPr>
        <w:t xml:space="preserve">Tabella </w:t>
      </w:r>
      <w:r w:rsidR="00D0204E" w:rsidRPr="00C562C3">
        <w:rPr>
          <w:rFonts w:ascii="Titillium" w:hAnsi="Titillium" w:cs="Arial"/>
          <w:b/>
          <w:bCs/>
          <w:color w:val="003399"/>
          <w:sz w:val="20"/>
        </w:rPr>
        <w:t>3</w:t>
      </w:r>
      <w:r w:rsidRPr="00C562C3">
        <w:rPr>
          <w:rFonts w:ascii="Titillium" w:hAnsi="Titillium" w:cs="Arial"/>
          <w:b/>
          <w:bCs/>
          <w:color w:val="003399"/>
          <w:sz w:val="20"/>
        </w:rPr>
        <w:t xml:space="preserve"> – Costi</w:t>
      </w:r>
      <w:r w:rsidR="005B66B0" w:rsidRPr="00C562C3">
        <w:rPr>
          <w:rFonts w:ascii="Titillium" w:hAnsi="Titillium" w:cs="Arial"/>
          <w:b/>
          <w:bCs/>
          <w:color w:val="003399"/>
          <w:sz w:val="20"/>
        </w:rPr>
        <w:t xml:space="preserve"> </w:t>
      </w:r>
      <w:r w:rsidR="00C562C3" w:rsidRPr="00C562C3">
        <w:rPr>
          <w:rFonts w:ascii="Titillium" w:hAnsi="Titillium" w:cs="Arial"/>
          <w:b/>
          <w:bCs/>
          <w:color w:val="003399"/>
          <w:sz w:val="20"/>
        </w:rPr>
        <w:t xml:space="preserve">di gestione </w:t>
      </w:r>
      <w:r w:rsidR="006644DE" w:rsidRPr="00C562C3">
        <w:rPr>
          <w:rFonts w:ascii="Titillium" w:hAnsi="Titillium" w:cs="Arial"/>
          <w:b/>
          <w:bCs/>
          <w:color w:val="003399"/>
          <w:sz w:val="20"/>
        </w:rPr>
        <w:t xml:space="preserve">di natura </w:t>
      </w:r>
      <w:r w:rsidR="005B66B0" w:rsidRPr="00C562C3">
        <w:rPr>
          <w:rFonts w:ascii="Titillium" w:hAnsi="Titillium" w:cs="Arial"/>
          <w:b/>
          <w:bCs/>
          <w:color w:val="003399"/>
          <w:sz w:val="20"/>
        </w:rPr>
        <w:t>corrent</w:t>
      </w:r>
      <w:r w:rsidR="006644DE" w:rsidRPr="00C562C3">
        <w:rPr>
          <w:rFonts w:ascii="Titillium" w:hAnsi="Titillium" w:cs="Arial"/>
          <w:b/>
          <w:bCs/>
          <w:color w:val="003399"/>
          <w:sz w:val="20"/>
        </w:rPr>
        <w:t>e</w:t>
      </w:r>
      <w:r w:rsidRPr="00C562C3">
        <w:rPr>
          <w:rFonts w:ascii="Titillium" w:hAnsi="Titillium" w:cs="Arial"/>
          <w:b/>
          <w:bCs/>
          <w:color w:val="003399"/>
          <w:sz w:val="20"/>
        </w:rPr>
        <w:t xml:space="preserve"> </w:t>
      </w:r>
    </w:p>
    <w:tbl>
      <w:tblPr>
        <w:tblStyle w:val="Grigliatabella"/>
        <w:tblW w:w="0" w:type="auto"/>
        <w:tblLook w:val="04A0" w:firstRow="1" w:lastRow="0" w:firstColumn="1" w:lastColumn="0" w:noHBand="0" w:noVBand="1"/>
      </w:tblPr>
      <w:tblGrid>
        <w:gridCol w:w="5487"/>
        <w:gridCol w:w="1236"/>
        <w:gridCol w:w="1240"/>
        <w:gridCol w:w="1665"/>
      </w:tblGrid>
      <w:tr w:rsidR="00BD5A1B" w:rsidRPr="00D85FF4" w14:paraId="1FA70EF2" w14:textId="587DCEAA" w:rsidTr="00BD5A1B">
        <w:tc>
          <w:tcPr>
            <w:tcW w:w="5518" w:type="dxa"/>
            <w:shd w:val="clear" w:color="auto" w:fill="D9D9D9" w:themeFill="background1" w:themeFillShade="D9"/>
            <w:vAlign w:val="center"/>
          </w:tcPr>
          <w:p w14:paraId="7BED29AE" w14:textId="4FA9E37B" w:rsidR="00BD5A1B" w:rsidRPr="00D85FF4" w:rsidRDefault="00BD5A1B" w:rsidP="00890A83">
            <w:pPr>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Voci di spesa</w:t>
            </w:r>
          </w:p>
        </w:tc>
        <w:tc>
          <w:tcPr>
            <w:tcW w:w="1238" w:type="dxa"/>
            <w:shd w:val="clear" w:color="auto" w:fill="D9D9D9" w:themeFill="background1" w:themeFillShade="D9"/>
            <w:vAlign w:val="center"/>
          </w:tcPr>
          <w:p w14:paraId="5464EA1A" w14:textId="5CC47A2D" w:rsidR="00BD5A1B" w:rsidRPr="00D85FF4" w:rsidRDefault="00BD5A1B" w:rsidP="00890A83">
            <w:pPr>
              <w:jc w:val="center"/>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 xml:space="preserve">Spesa totale prevista </w:t>
            </w:r>
          </w:p>
        </w:tc>
        <w:tc>
          <w:tcPr>
            <w:tcW w:w="1241" w:type="dxa"/>
            <w:shd w:val="clear" w:color="auto" w:fill="D9D9D9" w:themeFill="background1" w:themeFillShade="D9"/>
          </w:tcPr>
          <w:p w14:paraId="73C75826" w14:textId="4415F265" w:rsidR="00BD5A1B" w:rsidRPr="00D85FF4" w:rsidRDefault="00BD5A1B" w:rsidP="00890A83">
            <w:pPr>
              <w:jc w:val="center"/>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A valere sul contributo regionale</w:t>
            </w:r>
          </w:p>
        </w:tc>
        <w:tc>
          <w:tcPr>
            <w:tcW w:w="1631" w:type="dxa"/>
            <w:shd w:val="clear" w:color="auto" w:fill="D9D9D9" w:themeFill="background1" w:themeFillShade="D9"/>
          </w:tcPr>
          <w:p w14:paraId="6D6E447E" w14:textId="1C93965D" w:rsidR="00BD5A1B" w:rsidRPr="00D85FF4" w:rsidRDefault="00BD5A1B" w:rsidP="00890A83">
            <w:pPr>
              <w:jc w:val="center"/>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Cofinanziamento / altro</w:t>
            </w:r>
          </w:p>
        </w:tc>
      </w:tr>
      <w:tr w:rsidR="00BD5A1B" w:rsidRPr="00D85FF4" w14:paraId="039C08EA" w14:textId="2BB19042" w:rsidTr="00BD5A1B">
        <w:tc>
          <w:tcPr>
            <w:tcW w:w="5518" w:type="dxa"/>
            <w:vAlign w:val="center"/>
          </w:tcPr>
          <w:p w14:paraId="70226DFC" w14:textId="25F909A0" w:rsidR="00BD5A1B" w:rsidRPr="00D85FF4" w:rsidRDefault="00BD5A1B" w:rsidP="00890A83">
            <w:pPr>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Costi per manutenzione, rinnovo attrezzature e assimilabili </w:t>
            </w:r>
          </w:p>
        </w:tc>
        <w:tc>
          <w:tcPr>
            <w:tcW w:w="1238" w:type="dxa"/>
            <w:vAlign w:val="center"/>
          </w:tcPr>
          <w:p w14:paraId="73E24C69" w14:textId="77777777" w:rsidR="00BD5A1B" w:rsidRPr="00D85FF4" w:rsidRDefault="00BD5A1B" w:rsidP="00890A83">
            <w:pPr>
              <w:jc w:val="right"/>
              <w:rPr>
                <w:rFonts w:ascii="Titillium" w:eastAsia="Times New Roman" w:hAnsi="Titillium" w:cs="Arial"/>
                <w:color w:val="3C3C3C"/>
                <w:sz w:val="20"/>
                <w:szCs w:val="20"/>
              </w:rPr>
            </w:pPr>
          </w:p>
        </w:tc>
        <w:tc>
          <w:tcPr>
            <w:tcW w:w="1241" w:type="dxa"/>
          </w:tcPr>
          <w:p w14:paraId="148AE78A" w14:textId="77777777" w:rsidR="00BD5A1B" w:rsidRPr="00D85FF4" w:rsidRDefault="00BD5A1B" w:rsidP="00890A83">
            <w:pPr>
              <w:jc w:val="right"/>
              <w:rPr>
                <w:rFonts w:ascii="Titillium" w:eastAsia="Times New Roman" w:hAnsi="Titillium" w:cs="Arial"/>
                <w:color w:val="3C3C3C"/>
                <w:sz w:val="20"/>
                <w:szCs w:val="20"/>
              </w:rPr>
            </w:pPr>
          </w:p>
        </w:tc>
        <w:tc>
          <w:tcPr>
            <w:tcW w:w="1631" w:type="dxa"/>
          </w:tcPr>
          <w:p w14:paraId="55F80739" w14:textId="77777777" w:rsidR="00BD5A1B" w:rsidRPr="00D85FF4" w:rsidRDefault="00BD5A1B" w:rsidP="00890A83">
            <w:pPr>
              <w:jc w:val="right"/>
              <w:rPr>
                <w:rFonts w:ascii="Titillium" w:eastAsia="Times New Roman" w:hAnsi="Titillium" w:cs="Arial"/>
                <w:color w:val="3C3C3C"/>
                <w:sz w:val="20"/>
                <w:szCs w:val="20"/>
              </w:rPr>
            </w:pPr>
          </w:p>
        </w:tc>
      </w:tr>
      <w:tr w:rsidR="00BD5A1B" w:rsidRPr="00D85FF4" w14:paraId="6DCAFCED" w14:textId="2739E7FB" w:rsidTr="00BD5A1B">
        <w:tc>
          <w:tcPr>
            <w:tcW w:w="5518" w:type="dxa"/>
            <w:vAlign w:val="center"/>
          </w:tcPr>
          <w:p w14:paraId="38296FE3" w14:textId="10CE54D4" w:rsidR="00BD5A1B" w:rsidRPr="00D85FF4" w:rsidRDefault="00BD5A1B" w:rsidP="00890A83">
            <w:pPr>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Costi per utenze</w:t>
            </w:r>
          </w:p>
        </w:tc>
        <w:tc>
          <w:tcPr>
            <w:tcW w:w="1238" w:type="dxa"/>
            <w:vAlign w:val="center"/>
          </w:tcPr>
          <w:p w14:paraId="28B62F5C" w14:textId="77777777" w:rsidR="00BD5A1B" w:rsidRPr="00D85FF4" w:rsidRDefault="00BD5A1B" w:rsidP="00890A83">
            <w:pPr>
              <w:jc w:val="right"/>
              <w:rPr>
                <w:rFonts w:ascii="Titillium" w:eastAsia="Times New Roman" w:hAnsi="Titillium" w:cs="Arial"/>
                <w:color w:val="3C3C3C"/>
                <w:sz w:val="20"/>
                <w:szCs w:val="20"/>
              </w:rPr>
            </w:pPr>
          </w:p>
        </w:tc>
        <w:tc>
          <w:tcPr>
            <w:tcW w:w="1241" w:type="dxa"/>
          </w:tcPr>
          <w:p w14:paraId="71B4E94C" w14:textId="77777777" w:rsidR="00BD5A1B" w:rsidRPr="00D85FF4" w:rsidRDefault="00BD5A1B" w:rsidP="00890A83">
            <w:pPr>
              <w:jc w:val="right"/>
              <w:rPr>
                <w:rFonts w:ascii="Titillium" w:eastAsia="Times New Roman" w:hAnsi="Titillium" w:cs="Arial"/>
                <w:color w:val="3C3C3C"/>
                <w:sz w:val="20"/>
                <w:szCs w:val="20"/>
              </w:rPr>
            </w:pPr>
          </w:p>
        </w:tc>
        <w:tc>
          <w:tcPr>
            <w:tcW w:w="1631" w:type="dxa"/>
          </w:tcPr>
          <w:p w14:paraId="73854C97" w14:textId="77777777" w:rsidR="00BD5A1B" w:rsidRPr="00D85FF4" w:rsidRDefault="00BD5A1B" w:rsidP="00890A83">
            <w:pPr>
              <w:jc w:val="right"/>
              <w:rPr>
                <w:rFonts w:ascii="Titillium" w:eastAsia="Times New Roman" w:hAnsi="Titillium" w:cs="Arial"/>
                <w:color w:val="3C3C3C"/>
                <w:sz w:val="20"/>
                <w:szCs w:val="20"/>
              </w:rPr>
            </w:pPr>
          </w:p>
        </w:tc>
      </w:tr>
      <w:tr w:rsidR="00BD5A1B" w:rsidRPr="00D85FF4" w14:paraId="49AD7C13" w14:textId="07A95D52" w:rsidTr="00BD5A1B">
        <w:tc>
          <w:tcPr>
            <w:tcW w:w="5518" w:type="dxa"/>
            <w:vAlign w:val="center"/>
          </w:tcPr>
          <w:p w14:paraId="0B791446" w14:textId="7661F0BB" w:rsidR="00BD5A1B" w:rsidRPr="00D85FF4" w:rsidRDefault="00BD5A1B" w:rsidP="00890A83">
            <w:pPr>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Costi per promozione e comunicazione</w:t>
            </w:r>
          </w:p>
        </w:tc>
        <w:tc>
          <w:tcPr>
            <w:tcW w:w="1238" w:type="dxa"/>
            <w:vAlign w:val="center"/>
          </w:tcPr>
          <w:p w14:paraId="3F0B83AB" w14:textId="77777777" w:rsidR="00BD5A1B" w:rsidRPr="00D85FF4" w:rsidRDefault="00BD5A1B" w:rsidP="00890A83">
            <w:pPr>
              <w:jc w:val="right"/>
              <w:rPr>
                <w:rFonts w:ascii="Titillium" w:eastAsia="Times New Roman" w:hAnsi="Titillium" w:cs="Arial"/>
                <w:color w:val="3C3C3C"/>
                <w:sz w:val="20"/>
                <w:szCs w:val="20"/>
              </w:rPr>
            </w:pPr>
          </w:p>
        </w:tc>
        <w:tc>
          <w:tcPr>
            <w:tcW w:w="1241" w:type="dxa"/>
          </w:tcPr>
          <w:p w14:paraId="0772F235" w14:textId="77777777" w:rsidR="00BD5A1B" w:rsidRPr="00D85FF4" w:rsidRDefault="00BD5A1B" w:rsidP="00890A83">
            <w:pPr>
              <w:jc w:val="right"/>
              <w:rPr>
                <w:rFonts w:ascii="Titillium" w:eastAsia="Times New Roman" w:hAnsi="Titillium" w:cs="Arial"/>
                <w:color w:val="3C3C3C"/>
                <w:sz w:val="20"/>
                <w:szCs w:val="20"/>
              </w:rPr>
            </w:pPr>
          </w:p>
        </w:tc>
        <w:tc>
          <w:tcPr>
            <w:tcW w:w="1631" w:type="dxa"/>
          </w:tcPr>
          <w:p w14:paraId="076DCEA9" w14:textId="77777777" w:rsidR="00BD5A1B" w:rsidRPr="00D85FF4" w:rsidRDefault="00BD5A1B" w:rsidP="00890A83">
            <w:pPr>
              <w:jc w:val="right"/>
              <w:rPr>
                <w:rFonts w:ascii="Titillium" w:eastAsia="Times New Roman" w:hAnsi="Titillium" w:cs="Arial"/>
                <w:color w:val="3C3C3C"/>
                <w:sz w:val="20"/>
                <w:szCs w:val="20"/>
              </w:rPr>
            </w:pPr>
          </w:p>
        </w:tc>
      </w:tr>
      <w:tr w:rsidR="00BD5A1B" w:rsidRPr="00D85FF4" w14:paraId="24F03D0D" w14:textId="1A9DE1E5" w:rsidTr="00BD5A1B">
        <w:tc>
          <w:tcPr>
            <w:tcW w:w="5518" w:type="dxa"/>
            <w:vAlign w:val="center"/>
          </w:tcPr>
          <w:p w14:paraId="1B67F986" w14:textId="55AB13B2" w:rsidR="00BD5A1B" w:rsidRPr="00D85FF4" w:rsidRDefault="00BD5A1B" w:rsidP="00890A83">
            <w:pPr>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Costi per attività di supporto e di progettazione non compresa nel </w:t>
            </w:r>
            <w:r w:rsidRPr="00D85FF4">
              <w:rPr>
                <w:rFonts w:ascii="Titillium" w:eastAsia="Times New Roman" w:hAnsi="Titillium" w:cs="Arial"/>
                <w:b/>
                <w:bCs/>
                <w:color w:val="3C3C3C"/>
                <w:sz w:val="20"/>
                <w:szCs w:val="20"/>
              </w:rPr>
              <w:t>Quadro Economico</w:t>
            </w:r>
          </w:p>
        </w:tc>
        <w:tc>
          <w:tcPr>
            <w:tcW w:w="1238" w:type="dxa"/>
            <w:vAlign w:val="center"/>
          </w:tcPr>
          <w:p w14:paraId="7EDC3D14" w14:textId="77777777" w:rsidR="00BD5A1B" w:rsidRPr="00D85FF4" w:rsidRDefault="00BD5A1B" w:rsidP="00890A83">
            <w:pPr>
              <w:jc w:val="right"/>
              <w:rPr>
                <w:rFonts w:ascii="Titillium" w:eastAsia="Times New Roman" w:hAnsi="Titillium" w:cs="Arial"/>
                <w:color w:val="3C3C3C"/>
                <w:sz w:val="20"/>
                <w:szCs w:val="20"/>
              </w:rPr>
            </w:pPr>
          </w:p>
        </w:tc>
        <w:tc>
          <w:tcPr>
            <w:tcW w:w="1241" w:type="dxa"/>
          </w:tcPr>
          <w:p w14:paraId="46CD8363" w14:textId="77777777" w:rsidR="00BD5A1B" w:rsidRPr="00D85FF4" w:rsidRDefault="00BD5A1B" w:rsidP="00890A83">
            <w:pPr>
              <w:jc w:val="right"/>
              <w:rPr>
                <w:rFonts w:ascii="Titillium" w:eastAsia="Times New Roman" w:hAnsi="Titillium" w:cs="Arial"/>
                <w:color w:val="3C3C3C"/>
                <w:sz w:val="20"/>
                <w:szCs w:val="20"/>
              </w:rPr>
            </w:pPr>
          </w:p>
        </w:tc>
        <w:tc>
          <w:tcPr>
            <w:tcW w:w="1631" w:type="dxa"/>
          </w:tcPr>
          <w:p w14:paraId="35EFC005" w14:textId="77777777" w:rsidR="00BD5A1B" w:rsidRPr="00D85FF4" w:rsidRDefault="00BD5A1B" w:rsidP="00890A83">
            <w:pPr>
              <w:jc w:val="right"/>
              <w:rPr>
                <w:rFonts w:ascii="Titillium" w:eastAsia="Times New Roman" w:hAnsi="Titillium" w:cs="Arial"/>
                <w:color w:val="3C3C3C"/>
                <w:sz w:val="20"/>
                <w:szCs w:val="20"/>
              </w:rPr>
            </w:pPr>
          </w:p>
        </w:tc>
      </w:tr>
      <w:tr w:rsidR="00BD5A1B" w:rsidRPr="00D85FF4" w14:paraId="5B0D2A54" w14:textId="49A651A3" w:rsidTr="00BD5A1B">
        <w:tc>
          <w:tcPr>
            <w:tcW w:w="5518" w:type="dxa"/>
            <w:vAlign w:val="center"/>
          </w:tcPr>
          <w:p w14:paraId="07C6E354" w14:textId="2EFAE4FB" w:rsidR="00BD5A1B" w:rsidRPr="00D85FF4" w:rsidRDefault="00BD5A1B" w:rsidP="005B66B0">
            <w:pPr>
              <w:rPr>
                <w:rFonts w:ascii="Titillium" w:eastAsia="Times New Roman" w:hAnsi="Titillium" w:cs="Arial"/>
                <w:color w:val="3C3C3C"/>
                <w:sz w:val="16"/>
                <w:szCs w:val="16"/>
              </w:rPr>
            </w:pPr>
            <w:r w:rsidRPr="00D85FF4">
              <w:rPr>
                <w:rFonts w:ascii="Titillium" w:eastAsia="Times New Roman" w:hAnsi="Titillium" w:cs="Arial"/>
                <w:color w:val="3C3C3C"/>
                <w:sz w:val="16"/>
                <w:szCs w:val="16"/>
              </w:rPr>
              <w:t xml:space="preserve">.. </w:t>
            </w:r>
            <w:r w:rsidRPr="00D85FF4">
              <w:rPr>
                <w:rFonts w:ascii="Titillium" w:eastAsia="Times New Roman" w:hAnsi="Titillium" w:cs="Arial"/>
                <w:i/>
                <w:iCs/>
                <w:color w:val="003399"/>
                <w:sz w:val="16"/>
                <w:szCs w:val="16"/>
              </w:rPr>
              <w:t>(altri costi, specificare e inserire quante righe necessarie)</w:t>
            </w:r>
          </w:p>
        </w:tc>
        <w:tc>
          <w:tcPr>
            <w:tcW w:w="1238" w:type="dxa"/>
            <w:vAlign w:val="center"/>
          </w:tcPr>
          <w:p w14:paraId="740BB8D2" w14:textId="77777777" w:rsidR="00BD5A1B" w:rsidRPr="00D85FF4" w:rsidRDefault="00BD5A1B" w:rsidP="00890A83">
            <w:pPr>
              <w:jc w:val="right"/>
              <w:rPr>
                <w:rFonts w:ascii="Titillium" w:eastAsia="Times New Roman" w:hAnsi="Titillium" w:cs="Arial"/>
                <w:color w:val="3C3C3C"/>
                <w:sz w:val="20"/>
                <w:szCs w:val="20"/>
              </w:rPr>
            </w:pPr>
          </w:p>
        </w:tc>
        <w:tc>
          <w:tcPr>
            <w:tcW w:w="1241" w:type="dxa"/>
          </w:tcPr>
          <w:p w14:paraId="2129DD46" w14:textId="77777777" w:rsidR="00BD5A1B" w:rsidRPr="00D85FF4" w:rsidRDefault="00BD5A1B" w:rsidP="00890A83">
            <w:pPr>
              <w:jc w:val="right"/>
              <w:rPr>
                <w:rFonts w:ascii="Titillium" w:eastAsia="Times New Roman" w:hAnsi="Titillium" w:cs="Arial"/>
                <w:color w:val="3C3C3C"/>
                <w:sz w:val="20"/>
                <w:szCs w:val="20"/>
              </w:rPr>
            </w:pPr>
          </w:p>
        </w:tc>
        <w:tc>
          <w:tcPr>
            <w:tcW w:w="1631" w:type="dxa"/>
          </w:tcPr>
          <w:p w14:paraId="0C96C18B" w14:textId="77777777" w:rsidR="00BD5A1B" w:rsidRPr="00D85FF4" w:rsidRDefault="00BD5A1B" w:rsidP="00890A83">
            <w:pPr>
              <w:jc w:val="right"/>
              <w:rPr>
                <w:rFonts w:ascii="Titillium" w:eastAsia="Times New Roman" w:hAnsi="Titillium" w:cs="Arial"/>
                <w:color w:val="3C3C3C"/>
                <w:sz w:val="20"/>
                <w:szCs w:val="20"/>
              </w:rPr>
            </w:pPr>
          </w:p>
        </w:tc>
      </w:tr>
      <w:tr w:rsidR="00BD5A1B" w14:paraId="126FF38A" w14:textId="32FC145F" w:rsidTr="00BD5A1B">
        <w:tc>
          <w:tcPr>
            <w:tcW w:w="5518" w:type="dxa"/>
            <w:shd w:val="clear" w:color="auto" w:fill="D9D9D9" w:themeFill="background1" w:themeFillShade="D9"/>
            <w:vAlign w:val="center"/>
          </w:tcPr>
          <w:p w14:paraId="135119AB" w14:textId="1E158233" w:rsidR="00BD5A1B" w:rsidRPr="00FE182D" w:rsidRDefault="00BD5A1B" w:rsidP="00890A83">
            <w:pPr>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 xml:space="preserve">Totale costi </w:t>
            </w:r>
            <w:r w:rsidR="00D85FF4" w:rsidRPr="00D85FF4">
              <w:rPr>
                <w:rFonts w:ascii="Titillium" w:eastAsia="Times New Roman" w:hAnsi="Titillium" w:cs="Arial"/>
                <w:b/>
                <w:bCs/>
                <w:color w:val="3C3C3C"/>
                <w:sz w:val="20"/>
                <w:szCs w:val="20"/>
              </w:rPr>
              <w:t>di gestione</w:t>
            </w:r>
            <w:r w:rsidR="00D85FF4">
              <w:rPr>
                <w:rFonts w:ascii="Titillium" w:eastAsia="Times New Roman" w:hAnsi="Titillium" w:cs="Arial"/>
                <w:b/>
                <w:bCs/>
                <w:color w:val="3C3C3C"/>
                <w:sz w:val="20"/>
                <w:szCs w:val="20"/>
              </w:rPr>
              <w:t xml:space="preserve"> di natura corrente</w:t>
            </w:r>
          </w:p>
        </w:tc>
        <w:tc>
          <w:tcPr>
            <w:tcW w:w="1238" w:type="dxa"/>
            <w:vAlign w:val="center"/>
          </w:tcPr>
          <w:p w14:paraId="29526C6C" w14:textId="77777777" w:rsidR="00BD5A1B" w:rsidRDefault="00BD5A1B" w:rsidP="00890A83">
            <w:pPr>
              <w:jc w:val="right"/>
              <w:rPr>
                <w:rFonts w:ascii="Titillium" w:eastAsia="Times New Roman" w:hAnsi="Titillium" w:cs="Arial"/>
                <w:color w:val="3C3C3C"/>
                <w:sz w:val="20"/>
                <w:szCs w:val="20"/>
              </w:rPr>
            </w:pPr>
          </w:p>
        </w:tc>
        <w:tc>
          <w:tcPr>
            <w:tcW w:w="1241" w:type="dxa"/>
          </w:tcPr>
          <w:p w14:paraId="3947F4AC" w14:textId="77777777" w:rsidR="00BD5A1B" w:rsidRDefault="00BD5A1B" w:rsidP="00890A83">
            <w:pPr>
              <w:jc w:val="right"/>
              <w:rPr>
                <w:rFonts w:ascii="Titillium" w:eastAsia="Times New Roman" w:hAnsi="Titillium" w:cs="Arial"/>
                <w:color w:val="3C3C3C"/>
                <w:sz w:val="20"/>
                <w:szCs w:val="20"/>
              </w:rPr>
            </w:pPr>
          </w:p>
        </w:tc>
        <w:tc>
          <w:tcPr>
            <w:tcW w:w="1631" w:type="dxa"/>
          </w:tcPr>
          <w:p w14:paraId="0BA65E8D" w14:textId="77777777" w:rsidR="00BD5A1B" w:rsidRDefault="00BD5A1B" w:rsidP="00890A83">
            <w:pPr>
              <w:jc w:val="right"/>
              <w:rPr>
                <w:rFonts w:ascii="Titillium" w:eastAsia="Times New Roman" w:hAnsi="Titillium" w:cs="Arial"/>
                <w:color w:val="3C3C3C"/>
                <w:sz w:val="20"/>
                <w:szCs w:val="20"/>
              </w:rPr>
            </w:pPr>
          </w:p>
        </w:tc>
      </w:tr>
    </w:tbl>
    <w:p w14:paraId="790F8BF9" w14:textId="4B70B4AD" w:rsidR="00D85FF4" w:rsidRPr="00D85FF4" w:rsidRDefault="00BD5A1B" w:rsidP="00C562C3">
      <w:pPr>
        <w:pStyle w:val="Paragrafoelenco"/>
        <w:numPr>
          <w:ilvl w:val="0"/>
          <w:numId w:val="36"/>
        </w:numPr>
        <w:spacing w:before="240"/>
        <w:ind w:left="284" w:hanging="284"/>
        <w:contextualSpacing w:val="0"/>
        <w:jc w:val="both"/>
        <w:rPr>
          <w:rFonts w:ascii="Titillium" w:hAnsi="Titillium" w:cs="Arial"/>
          <w:color w:val="3C3C3C"/>
          <w:sz w:val="20"/>
        </w:rPr>
      </w:pPr>
      <w:r w:rsidRPr="006644DE">
        <w:rPr>
          <w:rFonts w:ascii="Titillium" w:hAnsi="Titillium"/>
          <w:b/>
          <w:strike/>
          <w:color w:val="003399"/>
          <w:sz w:val="20"/>
          <w:szCs w:val="20"/>
        </w:rPr>
        <w:t xml:space="preserve"> </w:t>
      </w:r>
      <w:r w:rsidR="006644DE">
        <w:rPr>
          <w:rFonts w:ascii="Titillium" w:hAnsi="Titillium"/>
          <w:b/>
          <w:color w:val="003399"/>
          <w:sz w:val="20"/>
          <w:szCs w:val="20"/>
        </w:rPr>
        <w:t>S</w:t>
      </w:r>
      <w:r w:rsidR="00AB4639">
        <w:rPr>
          <w:rFonts w:ascii="Titillium" w:hAnsi="Titillium"/>
          <w:b/>
          <w:color w:val="003399"/>
          <w:sz w:val="20"/>
          <w:szCs w:val="20"/>
        </w:rPr>
        <w:t xml:space="preserve">ostenibilità finanziaria a regime </w:t>
      </w:r>
      <w:r w:rsidR="00D85FF4">
        <w:rPr>
          <w:rFonts w:ascii="Titillium" w:hAnsi="Titillium"/>
          <w:b/>
          <w:color w:val="003399"/>
          <w:sz w:val="20"/>
          <w:szCs w:val="20"/>
        </w:rPr>
        <w:t>della</w:t>
      </w:r>
      <w:r w:rsidR="00AB4639">
        <w:rPr>
          <w:rFonts w:ascii="Titillium" w:hAnsi="Titillium"/>
          <w:b/>
          <w:color w:val="003399"/>
          <w:sz w:val="20"/>
          <w:szCs w:val="20"/>
        </w:rPr>
        <w:t xml:space="preserve"> gestione</w:t>
      </w:r>
    </w:p>
    <w:p w14:paraId="6C93C8D8" w14:textId="1989F89C" w:rsidR="00AB4639" w:rsidRPr="00D85FF4" w:rsidRDefault="00AB4639" w:rsidP="009B2EE6">
      <w:pPr>
        <w:spacing w:before="240" w:after="120"/>
        <w:jc w:val="both"/>
        <w:rPr>
          <w:rFonts w:ascii="Titillium" w:hAnsi="Titillium" w:cs="Arial"/>
          <w:color w:val="3C3C3C"/>
          <w:sz w:val="20"/>
        </w:rPr>
      </w:pPr>
      <w:r w:rsidRPr="00D85FF4">
        <w:rPr>
          <w:rFonts w:ascii="Titillium" w:hAnsi="Titillium" w:cs="Arial"/>
          <w:color w:val="3C3C3C"/>
          <w:sz w:val="20"/>
        </w:rPr>
        <w:t>……………………………………………………………………………………………………………………………………………………………………………………………………………………………………………………………………………………………………………………………………………………………….</w:t>
      </w:r>
    </w:p>
    <w:p w14:paraId="01DB959E" w14:textId="4DE9D806" w:rsidR="00D0204E" w:rsidRDefault="00D0204E" w:rsidP="005B66B0">
      <w:pPr>
        <w:spacing w:before="360" w:after="120" w:line="240" w:lineRule="auto"/>
        <w:ind w:left="284" w:hanging="284"/>
        <w:jc w:val="both"/>
        <w:rPr>
          <w:rFonts w:ascii="Titillium" w:hAnsi="Titillium" w:cs="Arial"/>
          <w:b/>
          <w:bCs/>
          <w:color w:val="003399"/>
          <w:sz w:val="20"/>
        </w:rPr>
      </w:pPr>
      <w:r>
        <w:rPr>
          <w:rFonts w:ascii="Titillium" w:hAnsi="Titillium" w:cs="Arial"/>
          <w:b/>
          <w:bCs/>
          <w:color w:val="003399"/>
          <w:sz w:val="20"/>
        </w:rPr>
        <w:t xml:space="preserve">COFINANZIAMENTO E CONTRIBUTO RICHIESTO  </w:t>
      </w:r>
    </w:p>
    <w:p w14:paraId="124FA8D5" w14:textId="0346C753" w:rsidR="00FE182D" w:rsidRPr="009F0FE5" w:rsidRDefault="00FE182D" w:rsidP="003120C2">
      <w:pPr>
        <w:spacing w:before="120" w:after="120" w:line="240" w:lineRule="auto"/>
        <w:jc w:val="both"/>
        <w:rPr>
          <w:rFonts w:ascii="Titillium" w:hAnsi="Titillium" w:cs="Arial"/>
          <w:b/>
          <w:bCs/>
          <w:color w:val="003399"/>
          <w:sz w:val="20"/>
        </w:rPr>
      </w:pPr>
      <w:r w:rsidRPr="009F0FE5">
        <w:rPr>
          <w:rFonts w:ascii="Titillium" w:hAnsi="Titillium" w:cs="Arial"/>
          <w:b/>
          <w:bCs/>
          <w:color w:val="003399"/>
          <w:sz w:val="20"/>
        </w:rPr>
        <w:t xml:space="preserve">Tabella </w:t>
      </w:r>
      <w:r w:rsidR="00B93F8C">
        <w:rPr>
          <w:rFonts w:ascii="Titillium" w:hAnsi="Titillium" w:cs="Arial"/>
          <w:b/>
          <w:bCs/>
          <w:color w:val="003399"/>
          <w:sz w:val="20"/>
        </w:rPr>
        <w:t>4</w:t>
      </w:r>
      <w:r w:rsidRPr="009F0FE5">
        <w:rPr>
          <w:rFonts w:ascii="Titillium" w:hAnsi="Titillium" w:cs="Arial"/>
          <w:b/>
          <w:bCs/>
          <w:color w:val="003399"/>
          <w:sz w:val="20"/>
        </w:rPr>
        <w:t xml:space="preserve"> – </w:t>
      </w:r>
      <w:r>
        <w:rPr>
          <w:rFonts w:ascii="Titillium" w:hAnsi="Titillium" w:cs="Arial"/>
          <w:b/>
          <w:bCs/>
          <w:color w:val="003399"/>
          <w:sz w:val="20"/>
        </w:rPr>
        <w:t xml:space="preserve">Quantificazione contributo regionale richiesto </w:t>
      </w:r>
      <w:r w:rsidR="00993344">
        <w:rPr>
          <w:rFonts w:ascii="Titillium" w:hAnsi="Titillium" w:cs="Arial"/>
          <w:b/>
          <w:bCs/>
          <w:color w:val="003399"/>
          <w:sz w:val="20"/>
        </w:rPr>
        <w:t>per l’avvio dell’attività di gestione</w:t>
      </w:r>
      <w:r>
        <w:rPr>
          <w:rFonts w:ascii="Titillium" w:hAnsi="Titillium" w:cs="Arial"/>
          <w:b/>
          <w:bCs/>
          <w:color w:val="003399"/>
          <w:sz w:val="20"/>
        </w:rPr>
        <w:t xml:space="preserve"> </w:t>
      </w:r>
    </w:p>
    <w:tbl>
      <w:tblPr>
        <w:tblStyle w:val="Grigliatabella"/>
        <w:tblW w:w="9634" w:type="dxa"/>
        <w:tblLook w:val="04A0" w:firstRow="1" w:lastRow="0" w:firstColumn="1" w:lastColumn="0" w:noHBand="0" w:noVBand="1"/>
      </w:tblPr>
      <w:tblGrid>
        <w:gridCol w:w="8217"/>
        <w:gridCol w:w="992"/>
        <w:gridCol w:w="425"/>
      </w:tblGrid>
      <w:tr w:rsidR="00B93F8C" w:rsidRPr="00D85FF4" w14:paraId="052F6953" w14:textId="77777777" w:rsidTr="00B93F8C">
        <w:tc>
          <w:tcPr>
            <w:tcW w:w="8217" w:type="dxa"/>
            <w:shd w:val="clear" w:color="auto" w:fill="D9D9D9" w:themeFill="background1" w:themeFillShade="D9"/>
            <w:vAlign w:val="center"/>
          </w:tcPr>
          <w:p w14:paraId="242751AD" w14:textId="06203CA5" w:rsidR="00B93F8C" w:rsidRPr="00D85FF4" w:rsidRDefault="00B93F8C" w:rsidP="003120C2">
            <w:pPr>
              <w:spacing w:before="60" w:after="60"/>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Riepilogo Costi, cofinanziamento e contributo richiesto</w:t>
            </w:r>
          </w:p>
        </w:tc>
        <w:tc>
          <w:tcPr>
            <w:tcW w:w="1417" w:type="dxa"/>
            <w:gridSpan w:val="2"/>
            <w:shd w:val="clear" w:color="auto" w:fill="D9D9D9" w:themeFill="background1" w:themeFillShade="D9"/>
            <w:vAlign w:val="center"/>
          </w:tcPr>
          <w:p w14:paraId="29ED06ED" w14:textId="301190D4" w:rsidR="00B93F8C" w:rsidRPr="00D85FF4" w:rsidRDefault="00B93F8C" w:rsidP="003120C2">
            <w:pPr>
              <w:spacing w:after="60"/>
              <w:jc w:val="center"/>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Totale</w:t>
            </w:r>
          </w:p>
        </w:tc>
      </w:tr>
      <w:tr w:rsidR="00AB4639" w:rsidRPr="00D85FF4" w14:paraId="4801431D" w14:textId="77777777" w:rsidTr="00890A83">
        <w:tc>
          <w:tcPr>
            <w:tcW w:w="9634" w:type="dxa"/>
            <w:gridSpan w:val="3"/>
            <w:shd w:val="clear" w:color="auto" w:fill="auto"/>
            <w:vAlign w:val="center"/>
          </w:tcPr>
          <w:p w14:paraId="6BC6E30C" w14:textId="77777777" w:rsidR="00AB4639" w:rsidRPr="00D85FF4" w:rsidRDefault="00AB4639" w:rsidP="003120C2">
            <w:pPr>
              <w:spacing w:before="60"/>
              <w:jc w:val="center"/>
              <w:rPr>
                <w:rFonts w:ascii="Titillium" w:eastAsia="Times New Roman" w:hAnsi="Titillium" w:cs="Arial"/>
                <w:b/>
                <w:bCs/>
                <w:color w:val="3C3C3C"/>
                <w:sz w:val="8"/>
                <w:szCs w:val="8"/>
              </w:rPr>
            </w:pPr>
          </w:p>
        </w:tc>
      </w:tr>
      <w:tr w:rsidR="00B93F8C" w:rsidRPr="00D85FF4" w14:paraId="708905BB" w14:textId="77777777" w:rsidTr="00B93F8C">
        <w:tc>
          <w:tcPr>
            <w:tcW w:w="8217" w:type="dxa"/>
            <w:shd w:val="clear" w:color="auto" w:fill="D9D9D9" w:themeFill="background1" w:themeFillShade="D9"/>
            <w:vAlign w:val="center"/>
          </w:tcPr>
          <w:p w14:paraId="4EA88B30" w14:textId="2480E630" w:rsidR="00B93F8C" w:rsidRPr="00D85FF4" w:rsidRDefault="00B93F8C" w:rsidP="003120C2">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 </w:t>
            </w:r>
            <w:r w:rsidRPr="00D85FF4">
              <w:rPr>
                <w:rFonts w:ascii="Titillium" w:eastAsia="Times New Roman" w:hAnsi="Titillium" w:cs="Arial"/>
                <w:b/>
                <w:bCs/>
                <w:color w:val="3C3C3C"/>
                <w:sz w:val="20"/>
                <w:szCs w:val="20"/>
              </w:rPr>
              <w:t>Investimenti</w:t>
            </w:r>
            <w:r w:rsidRPr="00D85FF4">
              <w:rPr>
                <w:rFonts w:ascii="Titillium" w:eastAsia="Times New Roman" w:hAnsi="Titillium" w:cs="Arial"/>
                <w:color w:val="3C3C3C"/>
                <w:sz w:val="20"/>
                <w:szCs w:val="20"/>
              </w:rPr>
              <w:t xml:space="preserve"> (a: totale Generale QEP Tabella 1)</w:t>
            </w:r>
          </w:p>
        </w:tc>
        <w:tc>
          <w:tcPr>
            <w:tcW w:w="1417" w:type="dxa"/>
            <w:gridSpan w:val="2"/>
            <w:shd w:val="clear" w:color="auto" w:fill="auto"/>
            <w:vAlign w:val="center"/>
          </w:tcPr>
          <w:p w14:paraId="53A4B38D" w14:textId="77777777" w:rsidR="00B93F8C" w:rsidRPr="00D85FF4" w:rsidRDefault="00B93F8C" w:rsidP="003120C2">
            <w:pPr>
              <w:spacing w:before="60"/>
              <w:jc w:val="center"/>
              <w:rPr>
                <w:rFonts w:ascii="Titillium" w:eastAsia="Times New Roman" w:hAnsi="Titillium" w:cs="Arial"/>
                <w:b/>
                <w:bCs/>
                <w:color w:val="3C3C3C"/>
                <w:sz w:val="20"/>
                <w:szCs w:val="20"/>
              </w:rPr>
            </w:pPr>
          </w:p>
        </w:tc>
      </w:tr>
      <w:tr w:rsidR="00B93F8C" w:rsidRPr="00D85FF4" w14:paraId="571CD24F" w14:textId="77777777" w:rsidTr="00B93F8C">
        <w:tc>
          <w:tcPr>
            <w:tcW w:w="8217" w:type="dxa"/>
            <w:shd w:val="clear" w:color="auto" w:fill="D9D9D9" w:themeFill="background1" w:themeFillShade="D9"/>
            <w:vAlign w:val="center"/>
          </w:tcPr>
          <w:p w14:paraId="12CA3658" w14:textId="36BC1A3A" w:rsidR="00B93F8C" w:rsidRPr="00D85FF4" w:rsidRDefault="00B93F8C" w:rsidP="003120C2">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Cofinanziamento</w:t>
            </w:r>
            <w:r w:rsidR="00987598" w:rsidRPr="00D85FF4">
              <w:rPr>
                <w:rFonts w:ascii="Titillium" w:eastAsia="Times New Roman" w:hAnsi="Titillium" w:cs="Arial"/>
                <w:color w:val="3C3C3C"/>
                <w:sz w:val="20"/>
                <w:szCs w:val="20"/>
              </w:rPr>
              <w:t xml:space="preserve"> degli</w:t>
            </w:r>
            <w:r w:rsidRPr="00D85FF4">
              <w:rPr>
                <w:rFonts w:ascii="Titillium" w:eastAsia="Times New Roman" w:hAnsi="Titillium" w:cs="Arial"/>
                <w:color w:val="3C3C3C"/>
                <w:sz w:val="20"/>
                <w:szCs w:val="20"/>
              </w:rPr>
              <w:t xml:space="preserve"> </w:t>
            </w:r>
            <w:r w:rsidRPr="00D85FF4">
              <w:rPr>
                <w:rFonts w:ascii="Titillium" w:eastAsia="Times New Roman" w:hAnsi="Titillium" w:cs="Arial"/>
                <w:b/>
                <w:bCs/>
                <w:color w:val="3C3C3C"/>
                <w:sz w:val="20"/>
                <w:szCs w:val="20"/>
              </w:rPr>
              <w:t xml:space="preserve">Investimenti </w:t>
            </w:r>
            <w:r w:rsidR="00987598" w:rsidRPr="00D85FF4">
              <w:rPr>
                <w:rFonts w:ascii="Titillium" w:eastAsia="Times New Roman" w:hAnsi="Titillium" w:cs="Arial"/>
                <w:color w:val="3C3C3C"/>
                <w:sz w:val="20"/>
                <w:szCs w:val="20"/>
              </w:rPr>
              <w:t xml:space="preserve">da parte del soggetto </w:t>
            </w:r>
            <w:r w:rsidR="00987598" w:rsidRPr="00D85FF4">
              <w:rPr>
                <w:rFonts w:ascii="Titillium" w:eastAsia="Times New Roman" w:hAnsi="Titillium" w:cs="Arial"/>
                <w:b/>
                <w:bCs/>
                <w:color w:val="3C3C3C"/>
                <w:sz w:val="20"/>
                <w:szCs w:val="20"/>
              </w:rPr>
              <w:t>Richiedente</w:t>
            </w:r>
            <w:r w:rsidR="00987598" w:rsidRPr="00D85FF4">
              <w:rPr>
                <w:rFonts w:ascii="Titillium" w:eastAsia="Times New Roman" w:hAnsi="Titillium" w:cs="Arial"/>
                <w:color w:val="3C3C3C"/>
                <w:sz w:val="20"/>
                <w:szCs w:val="20"/>
              </w:rPr>
              <w:t xml:space="preserve"> </w:t>
            </w:r>
            <w:r w:rsidRPr="00D85FF4">
              <w:rPr>
                <w:rFonts w:ascii="Titillium" w:eastAsia="Times New Roman" w:hAnsi="Titillium" w:cs="Arial"/>
                <w:color w:val="3C3C3C"/>
                <w:sz w:val="20"/>
                <w:szCs w:val="20"/>
              </w:rPr>
              <w:t xml:space="preserve">(b) </w:t>
            </w:r>
          </w:p>
        </w:tc>
        <w:tc>
          <w:tcPr>
            <w:tcW w:w="1417" w:type="dxa"/>
            <w:gridSpan w:val="2"/>
            <w:shd w:val="clear" w:color="auto" w:fill="auto"/>
            <w:vAlign w:val="center"/>
          </w:tcPr>
          <w:p w14:paraId="2B72330A" w14:textId="77777777" w:rsidR="00B93F8C" w:rsidRPr="00D85FF4" w:rsidRDefault="00B93F8C" w:rsidP="003120C2">
            <w:pPr>
              <w:spacing w:before="60"/>
              <w:jc w:val="center"/>
              <w:rPr>
                <w:rFonts w:ascii="Titillium" w:eastAsia="Times New Roman" w:hAnsi="Titillium" w:cs="Arial"/>
                <w:b/>
                <w:bCs/>
                <w:color w:val="3C3C3C"/>
                <w:sz w:val="20"/>
                <w:szCs w:val="20"/>
              </w:rPr>
            </w:pPr>
          </w:p>
        </w:tc>
      </w:tr>
      <w:tr w:rsidR="00B93F8C" w:rsidRPr="00D85FF4" w14:paraId="1C9314D0" w14:textId="77777777" w:rsidTr="00B93F8C">
        <w:tc>
          <w:tcPr>
            <w:tcW w:w="8217" w:type="dxa"/>
            <w:shd w:val="clear" w:color="auto" w:fill="D9D9D9" w:themeFill="background1" w:themeFillShade="D9"/>
            <w:vAlign w:val="center"/>
          </w:tcPr>
          <w:p w14:paraId="0FB21B95" w14:textId="62EF2D07" w:rsidR="00B93F8C" w:rsidRPr="00D85FF4" w:rsidRDefault="00B93F8C" w:rsidP="003120C2">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 Contributo richiesto per </w:t>
            </w:r>
            <w:r w:rsidRPr="00D85FF4">
              <w:rPr>
                <w:rFonts w:ascii="Titillium" w:eastAsia="Times New Roman" w:hAnsi="Titillium" w:cs="Arial"/>
                <w:b/>
                <w:bCs/>
                <w:color w:val="3C3C3C"/>
                <w:sz w:val="20"/>
                <w:szCs w:val="20"/>
              </w:rPr>
              <w:t>Investimenti</w:t>
            </w:r>
            <w:r w:rsidRPr="00D85FF4">
              <w:rPr>
                <w:rFonts w:ascii="Titillium" w:eastAsia="Times New Roman" w:hAnsi="Titillium" w:cs="Arial"/>
                <w:color w:val="3C3C3C"/>
                <w:sz w:val="20"/>
                <w:szCs w:val="20"/>
              </w:rPr>
              <w:t xml:space="preserve"> (c=a-b)</w:t>
            </w:r>
          </w:p>
        </w:tc>
        <w:tc>
          <w:tcPr>
            <w:tcW w:w="1417" w:type="dxa"/>
            <w:gridSpan w:val="2"/>
            <w:shd w:val="clear" w:color="auto" w:fill="auto"/>
            <w:vAlign w:val="center"/>
          </w:tcPr>
          <w:p w14:paraId="4FB6381A" w14:textId="77777777" w:rsidR="00B93F8C" w:rsidRPr="00D85FF4" w:rsidRDefault="00B93F8C" w:rsidP="003120C2">
            <w:pPr>
              <w:spacing w:before="60"/>
              <w:jc w:val="center"/>
              <w:rPr>
                <w:rFonts w:ascii="Titillium" w:eastAsia="Times New Roman" w:hAnsi="Titillium" w:cs="Arial"/>
                <w:b/>
                <w:bCs/>
                <w:color w:val="3C3C3C"/>
                <w:sz w:val="20"/>
                <w:szCs w:val="20"/>
              </w:rPr>
            </w:pPr>
          </w:p>
        </w:tc>
      </w:tr>
      <w:tr w:rsidR="00AB4639" w:rsidRPr="00D85FF4" w14:paraId="2BBB791D" w14:textId="77777777" w:rsidTr="00AB4639">
        <w:tc>
          <w:tcPr>
            <w:tcW w:w="9634" w:type="dxa"/>
            <w:gridSpan w:val="3"/>
            <w:shd w:val="clear" w:color="auto" w:fill="auto"/>
            <w:vAlign w:val="center"/>
          </w:tcPr>
          <w:p w14:paraId="7622AFB4" w14:textId="77777777" w:rsidR="00AB4639" w:rsidRPr="00D85FF4" w:rsidRDefault="00AB4639" w:rsidP="00B93F8C">
            <w:pPr>
              <w:spacing w:before="60"/>
              <w:jc w:val="center"/>
              <w:rPr>
                <w:rFonts w:ascii="Titillium" w:eastAsia="Times New Roman" w:hAnsi="Titillium" w:cs="Arial"/>
                <w:b/>
                <w:bCs/>
                <w:color w:val="3C3C3C"/>
                <w:sz w:val="8"/>
                <w:szCs w:val="8"/>
              </w:rPr>
            </w:pPr>
          </w:p>
        </w:tc>
      </w:tr>
      <w:tr w:rsidR="00B93F8C" w:rsidRPr="00D85FF4" w14:paraId="5E145F9E" w14:textId="77777777" w:rsidTr="00B93F8C">
        <w:tc>
          <w:tcPr>
            <w:tcW w:w="8217" w:type="dxa"/>
            <w:shd w:val="clear" w:color="auto" w:fill="D9D9D9" w:themeFill="background1" w:themeFillShade="D9"/>
            <w:vAlign w:val="center"/>
          </w:tcPr>
          <w:p w14:paraId="51924175" w14:textId="46B2DC56" w:rsidR="00B93F8C" w:rsidRPr="00D85FF4" w:rsidRDefault="00B93F8C" w:rsidP="00B93F8C">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 </w:t>
            </w:r>
            <w:r w:rsidR="005B66B0" w:rsidRPr="00D85FF4">
              <w:rPr>
                <w:rFonts w:ascii="Titillium" w:eastAsia="Times New Roman" w:hAnsi="Titillium" w:cs="Arial"/>
                <w:b/>
                <w:bCs/>
                <w:color w:val="3C3C3C"/>
                <w:sz w:val="20"/>
                <w:szCs w:val="20"/>
              </w:rPr>
              <w:t xml:space="preserve">Totale costi </w:t>
            </w:r>
            <w:r w:rsidR="00D85FF4" w:rsidRPr="00D85FF4">
              <w:rPr>
                <w:rFonts w:ascii="Titillium" w:eastAsia="Times New Roman" w:hAnsi="Titillium" w:cs="Arial"/>
                <w:b/>
                <w:bCs/>
                <w:color w:val="3C3C3C"/>
                <w:sz w:val="20"/>
                <w:szCs w:val="20"/>
              </w:rPr>
              <w:t>di gestione</w:t>
            </w:r>
            <w:r w:rsidR="00D85FF4" w:rsidRPr="00D85FF4">
              <w:rPr>
                <w:rFonts w:ascii="Titillium" w:eastAsia="Times New Roman" w:hAnsi="Titillium" w:cs="Arial"/>
                <w:color w:val="3C3C3C"/>
                <w:sz w:val="20"/>
                <w:szCs w:val="20"/>
              </w:rPr>
              <w:t xml:space="preserve"> </w:t>
            </w:r>
            <w:r w:rsidR="005B66B0" w:rsidRPr="00D85FF4">
              <w:rPr>
                <w:rFonts w:ascii="Titillium" w:eastAsia="Times New Roman" w:hAnsi="Titillium" w:cs="Arial"/>
                <w:b/>
                <w:bCs/>
                <w:color w:val="3C3C3C"/>
                <w:sz w:val="20"/>
                <w:szCs w:val="20"/>
              </w:rPr>
              <w:t xml:space="preserve">di </w:t>
            </w:r>
            <w:r w:rsidR="006644DE" w:rsidRPr="00D85FF4">
              <w:rPr>
                <w:rFonts w:ascii="Titillium" w:eastAsia="Times New Roman" w:hAnsi="Titillium" w:cs="Arial"/>
                <w:b/>
                <w:bCs/>
                <w:color w:val="3C3C3C"/>
                <w:sz w:val="20"/>
                <w:szCs w:val="20"/>
              </w:rPr>
              <w:t xml:space="preserve">natura corrente </w:t>
            </w:r>
            <w:r w:rsidRPr="00D85FF4">
              <w:rPr>
                <w:rFonts w:ascii="Titillium" w:eastAsia="Times New Roman" w:hAnsi="Titillium" w:cs="Arial"/>
                <w:color w:val="3C3C3C"/>
                <w:sz w:val="20"/>
                <w:szCs w:val="20"/>
              </w:rPr>
              <w:t>(d)</w:t>
            </w:r>
          </w:p>
        </w:tc>
        <w:tc>
          <w:tcPr>
            <w:tcW w:w="1417" w:type="dxa"/>
            <w:gridSpan w:val="2"/>
            <w:shd w:val="clear" w:color="auto" w:fill="auto"/>
            <w:vAlign w:val="center"/>
          </w:tcPr>
          <w:p w14:paraId="2DACED32" w14:textId="77777777" w:rsidR="00B93F8C" w:rsidRPr="00D85FF4" w:rsidRDefault="00B93F8C" w:rsidP="00B93F8C">
            <w:pPr>
              <w:spacing w:before="60"/>
              <w:jc w:val="center"/>
              <w:rPr>
                <w:rFonts w:ascii="Titillium" w:eastAsia="Times New Roman" w:hAnsi="Titillium" w:cs="Arial"/>
                <w:b/>
                <w:bCs/>
                <w:color w:val="3C3C3C"/>
                <w:sz w:val="20"/>
                <w:szCs w:val="20"/>
              </w:rPr>
            </w:pPr>
          </w:p>
        </w:tc>
      </w:tr>
      <w:tr w:rsidR="00890A83" w:rsidRPr="00D85FF4" w14:paraId="7FF2A577" w14:textId="77777777" w:rsidTr="00890A83">
        <w:tc>
          <w:tcPr>
            <w:tcW w:w="8217" w:type="dxa"/>
            <w:shd w:val="clear" w:color="auto" w:fill="D9D9D9" w:themeFill="background1" w:themeFillShade="D9"/>
            <w:vAlign w:val="center"/>
          </w:tcPr>
          <w:p w14:paraId="2A0C00EC" w14:textId="77777777" w:rsidR="00890A83" w:rsidRPr="00D85FF4" w:rsidRDefault="00890A83" w:rsidP="00B93F8C">
            <w:pPr>
              <w:spacing w:before="60" w:after="60"/>
              <w:rPr>
                <w:rFonts w:ascii="Titillium" w:hAnsi="Titillium"/>
                <w:color w:val="3C3C3C"/>
                <w:sz w:val="20"/>
              </w:rPr>
            </w:pPr>
            <w:r w:rsidRPr="00D85FF4">
              <w:rPr>
                <w:rFonts w:ascii="Titillium" w:eastAsia="Times New Roman" w:hAnsi="Titillium" w:cs="Arial"/>
                <w:color w:val="3C3C3C"/>
                <w:sz w:val="20"/>
                <w:szCs w:val="20"/>
              </w:rPr>
              <w:t>- Cofinanziamento della</w:t>
            </w:r>
            <w:r w:rsidRPr="00D85FF4">
              <w:rPr>
                <w:rFonts w:ascii="Titillium" w:hAnsi="Titillium"/>
                <w:color w:val="3C3C3C"/>
                <w:sz w:val="20"/>
              </w:rPr>
              <w:t xml:space="preserve"> gestione da </w:t>
            </w:r>
            <w:r w:rsidRPr="00D85FF4">
              <w:rPr>
                <w:rFonts w:ascii="Titillium" w:eastAsia="Times New Roman" w:hAnsi="Titillium" w:cs="Arial"/>
                <w:color w:val="3C3C3C"/>
                <w:sz w:val="20"/>
                <w:szCs w:val="20"/>
              </w:rPr>
              <w:t xml:space="preserve">parte del soggetto </w:t>
            </w:r>
            <w:r w:rsidRPr="00D85FF4">
              <w:rPr>
                <w:rFonts w:ascii="Titillium" w:eastAsia="Times New Roman" w:hAnsi="Titillium" w:cs="Arial"/>
                <w:b/>
                <w:bCs/>
                <w:color w:val="3C3C3C"/>
                <w:sz w:val="20"/>
                <w:szCs w:val="20"/>
              </w:rPr>
              <w:t>Richiedente</w:t>
            </w:r>
            <w:r w:rsidRPr="00D85FF4">
              <w:rPr>
                <w:rFonts w:ascii="Titillium" w:eastAsia="Times New Roman" w:hAnsi="Titillium" w:cs="Arial"/>
                <w:color w:val="3C3C3C"/>
                <w:sz w:val="20"/>
                <w:szCs w:val="20"/>
              </w:rPr>
              <w:t xml:space="preserve"> (e)</w:t>
            </w:r>
            <w:r w:rsidRPr="00D85FF4">
              <w:rPr>
                <w:rFonts w:ascii="Titillium" w:hAnsi="Titillium"/>
                <w:color w:val="3C3C3C"/>
                <w:sz w:val="20"/>
              </w:rPr>
              <w:t xml:space="preserve"> </w:t>
            </w:r>
          </w:p>
        </w:tc>
        <w:tc>
          <w:tcPr>
            <w:tcW w:w="1417" w:type="dxa"/>
            <w:gridSpan w:val="2"/>
            <w:shd w:val="clear" w:color="auto" w:fill="auto"/>
            <w:vAlign w:val="center"/>
          </w:tcPr>
          <w:p w14:paraId="298C219F" w14:textId="77777777" w:rsidR="00890A83" w:rsidRPr="00D85FF4" w:rsidRDefault="00890A83" w:rsidP="00890A83">
            <w:pPr>
              <w:spacing w:before="60"/>
              <w:jc w:val="center"/>
              <w:rPr>
                <w:rFonts w:ascii="Titillium" w:eastAsia="Times New Roman" w:hAnsi="Titillium" w:cs="Arial"/>
                <w:b/>
                <w:bCs/>
                <w:color w:val="3C3C3C"/>
                <w:sz w:val="20"/>
                <w:szCs w:val="20"/>
              </w:rPr>
            </w:pPr>
          </w:p>
        </w:tc>
      </w:tr>
      <w:tr w:rsidR="00890A83" w:rsidRPr="00D85FF4" w14:paraId="14E158F2" w14:textId="77777777" w:rsidTr="00890A83">
        <w:tc>
          <w:tcPr>
            <w:tcW w:w="8217" w:type="dxa"/>
            <w:shd w:val="clear" w:color="auto" w:fill="D9D9D9" w:themeFill="background1" w:themeFillShade="D9"/>
            <w:vAlign w:val="center"/>
          </w:tcPr>
          <w:p w14:paraId="512BA735" w14:textId="25441A91" w:rsidR="00890A83" w:rsidRPr="00D85FF4" w:rsidRDefault="00890A83" w:rsidP="00B93F8C">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 Contributo </w:t>
            </w:r>
            <w:r w:rsidR="00D85FF4">
              <w:rPr>
                <w:rFonts w:ascii="Titillium" w:eastAsia="Times New Roman" w:hAnsi="Titillium" w:cs="Arial"/>
                <w:color w:val="3C3C3C"/>
                <w:sz w:val="20"/>
                <w:szCs w:val="20"/>
              </w:rPr>
              <w:t>r</w:t>
            </w:r>
            <w:r w:rsidRPr="00D85FF4">
              <w:rPr>
                <w:rFonts w:ascii="Titillium" w:eastAsia="Times New Roman" w:hAnsi="Titillium" w:cs="Arial"/>
                <w:color w:val="3C3C3C"/>
                <w:sz w:val="20"/>
                <w:szCs w:val="20"/>
              </w:rPr>
              <w:t xml:space="preserve">ichiesto per </w:t>
            </w:r>
            <w:r w:rsidR="006644DE" w:rsidRPr="00D85FF4">
              <w:rPr>
                <w:rFonts w:ascii="Titillium" w:eastAsia="Times New Roman" w:hAnsi="Titillium" w:cs="Arial"/>
                <w:color w:val="3C3C3C"/>
                <w:sz w:val="20"/>
                <w:szCs w:val="20"/>
              </w:rPr>
              <w:t xml:space="preserve">costi di </w:t>
            </w:r>
            <w:r w:rsidRPr="00D85FF4">
              <w:rPr>
                <w:rFonts w:ascii="Titillium" w:hAnsi="Titillium"/>
                <w:b/>
                <w:color w:val="3C3C3C"/>
                <w:sz w:val="20"/>
              </w:rPr>
              <w:t>gestione</w:t>
            </w:r>
            <w:r w:rsidRPr="00D85FF4">
              <w:rPr>
                <w:rFonts w:ascii="Titillium" w:eastAsia="Times New Roman" w:hAnsi="Titillium" w:cs="Arial"/>
                <w:color w:val="3C3C3C"/>
                <w:sz w:val="20"/>
                <w:szCs w:val="20"/>
              </w:rPr>
              <w:t xml:space="preserve"> (f=d-e)</w:t>
            </w:r>
          </w:p>
        </w:tc>
        <w:tc>
          <w:tcPr>
            <w:tcW w:w="1417" w:type="dxa"/>
            <w:gridSpan w:val="2"/>
            <w:shd w:val="clear" w:color="auto" w:fill="auto"/>
            <w:vAlign w:val="center"/>
          </w:tcPr>
          <w:p w14:paraId="12BA6C81" w14:textId="77777777" w:rsidR="00890A83" w:rsidRPr="00D85FF4" w:rsidRDefault="00890A83" w:rsidP="00890A83">
            <w:pPr>
              <w:spacing w:before="60"/>
              <w:jc w:val="center"/>
              <w:rPr>
                <w:rFonts w:ascii="Titillium" w:eastAsia="Times New Roman" w:hAnsi="Titillium" w:cs="Arial"/>
                <w:b/>
                <w:bCs/>
                <w:color w:val="3C3C3C"/>
                <w:sz w:val="20"/>
                <w:szCs w:val="20"/>
              </w:rPr>
            </w:pPr>
          </w:p>
        </w:tc>
      </w:tr>
      <w:tr w:rsidR="00AB4639" w:rsidRPr="00D85FF4" w14:paraId="5B3B904D" w14:textId="77777777" w:rsidTr="00AB4639">
        <w:tc>
          <w:tcPr>
            <w:tcW w:w="9634" w:type="dxa"/>
            <w:gridSpan w:val="3"/>
            <w:shd w:val="clear" w:color="auto" w:fill="auto"/>
            <w:vAlign w:val="center"/>
          </w:tcPr>
          <w:p w14:paraId="10D5200F" w14:textId="77777777" w:rsidR="00AB4639" w:rsidRPr="00D85FF4" w:rsidRDefault="00AB4639" w:rsidP="00B93F8C">
            <w:pPr>
              <w:spacing w:before="60"/>
              <w:jc w:val="center"/>
              <w:rPr>
                <w:rFonts w:ascii="Titillium" w:eastAsia="Times New Roman" w:hAnsi="Titillium" w:cs="Arial"/>
                <w:b/>
                <w:bCs/>
                <w:color w:val="3C3C3C"/>
                <w:sz w:val="8"/>
                <w:szCs w:val="8"/>
              </w:rPr>
            </w:pPr>
          </w:p>
        </w:tc>
      </w:tr>
      <w:tr w:rsidR="00B93F8C" w:rsidRPr="00D85FF4" w14:paraId="27DE8298" w14:textId="77777777" w:rsidTr="00B93F8C">
        <w:tc>
          <w:tcPr>
            <w:tcW w:w="8217" w:type="dxa"/>
            <w:shd w:val="clear" w:color="auto" w:fill="D9D9D9" w:themeFill="background1" w:themeFillShade="D9"/>
            <w:vAlign w:val="center"/>
          </w:tcPr>
          <w:p w14:paraId="476071F7" w14:textId="3E62F4EB" w:rsidR="00B93F8C" w:rsidRPr="00D85FF4" w:rsidRDefault="00B93F8C" w:rsidP="00B93F8C">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 Totale </w:t>
            </w:r>
            <w:r w:rsidRPr="00D85FF4">
              <w:rPr>
                <w:rFonts w:ascii="Titillium" w:eastAsia="Times New Roman" w:hAnsi="Titillium" w:cs="Arial"/>
                <w:b/>
                <w:bCs/>
                <w:color w:val="3C3C3C"/>
                <w:sz w:val="20"/>
                <w:szCs w:val="20"/>
              </w:rPr>
              <w:t>Costi Ammissibili</w:t>
            </w:r>
            <w:r w:rsidRPr="00D85FF4">
              <w:rPr>
                <w:rFonts w:ascii="Titillium" w:eastAsia="Times New Roman" w:hAnsi="Titillium" w:cs="Arial"/>
                <w:color w:val="3C3C3C"/>
                <w:sz w:val="20"/>
                <w:szCs w:val="20"/>
              </w:rPr>
              <w:t xml:space="preserve"> (g = a+ d</w:t>
            </w:r>
            <w:r w:rsidR="00AB4639" w:rsidRPr="00D85FF4">
              <w:rPr>
                <w:rFonts w:ascii="Titillium" w:eastAsia="Times New Roman" w:hAnsi="Titillium" w:cs="Arial"/>
                <w:color w:val="3C3C3C"/>
                <w:sz w:val="20"/>
                <w:szCs w:val="20"/>
              </w:rPr>
              <w:t>)</w:t>
            </w:r>
          </w:p>
        </w:tc>
        <w:tc>
          <w:tcPr>
            <w:tcW w:w="1417" w:type="dxa"/>
            <w:gridSpan w:val="2"/>
            <w:shd w:val="clear" w:color="auto" w:fill="auto"/>
            <w:vAlign w:val="center"/>
          </w:tcPr>
          <w:p w14:paraId="68DE0123" w14:textId="77777777" w:rsidR="00B93F8C" w:rsidRPr="00D85FF4" w:rsidRDefault="00B93F8C" w:rsidP="00B93F8C">
            <w:pPr>
              <w:spacing w:before="60"/>
              <w:jc w:val="center"/>
              <w:rPr>
                <w:rFonts w:ascii="Titillium" w:eastAsia="Times New Roman" w:hAnsi="Titillium" w:cs="Arial"/>
                <w:b/>
                <w:bCs/>
                <w:color w:val="3C3C3C"/>
                <w:sz w:val="20"/>
                <w:szCs w:val="20"/>
              </w:rPr>
            </w:pPr>
          </w:p>
        </w:tc>
      </w:tr>
      <w:tr w:rsidR="00890A83" w:rsidRPr="00D85FF4" w14:paraId="5D673387" w14:textId="77777777" w:rsidTr="00890A83">
        <w:tc>
          <w:tcPr>
            <w:tcW w:w="8217" w:type="dxa"/>
            <w:shd w:val="clear" w:color="auto" w:fill="D9D9D9" w:themeFill="background1" w:themeFillShade="D9"/>
            <w:vAlign w:val="center"/>
          </w:tcPr>
          <w:p w14:paraId="4ED359D1" w14:textId="77777777" w:rsidR="00890A83" w:rsidRPr="00D85FF4" w:rsidRDefault="00890A83" w:rsidP="00B93F8C">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 Totale Cofinanziamento da parte del soggetto </w:t>
            </w:r>
            <w:r w:rsidRPr="00D85FF4">
              <w:rPr>
                <w:rFonts w:ascii="Titillium" w:eastAsia="Times New Roman" w:hAnsi="Titillium" w:cs="Arial"/>
                <w:b/>
                <w:bCs/>
                <w:color w:val="3C3C3C"/>
                <w:sz w:val="20"/>
                <w:szCs w:val="20"/>
              </w:rPr>
              <w:t xml:space="preserve">Richiedente </w:t>
            </w:r>
            <w:r w:rsidRPr="00D85FF4">
              <w:rPr>
                <w:rFonts w:ascii="Titillium" w:eastAsia="Times New Roman" w:hAnsi="Titillium" w:cs="Arial"/>
                <w:color w:val="3C3C3C"/>
                <w:sz w:val="20"/>
                <w:szCs w:val="20"/>
              </w:rPr>
              <w:t xml:space="preserve">(h = b+ e) </w:t>
            </w:r>
          </w:p>
        </w:tc>
        <w:tc>
          <w:tcPr>
            <w:tcW w:w="1417" w:type="dxa"/>
            <w:gridSpan w:val="2"/>
            <w:shd w:val="clear" w:color="auto" w:fill="auto"/>
            <w:vAlign w:val="center"/>
          </w:tcPr>
          <w:p w14:paraId="1D298886" w14:textId="77777777" w:rsidR="00890A83" w:rsidRPr="00D85FF4" w:rsidRDefault="00890A83" w:rsidP="00890A83">
            <w:pPr>
              <w:spacing w:before="60"/>
              <w:jc w:val="center"/>
              <w:rPr>
                <w:rFonts w:ascii="Titillium" w:eastAsia="Times New Roman" w:hAnsi="Titillium" w:cs="Arial"/>
                <w:b/>
                <w:bCs/>
                <w:color w:val="3C3C3C"/>
                <w:sz w:val="20"/>
                <w:szCs w:val="20"/>
              </w:rPr>
            </w:pPr>
          </w:p>
        </w:tc>
      </w:tr>
      <w:tr w:rsidR="00890A83" w:rsidRPr="00D85FF4" w14:paraId="2C15E3B0" w14:textId="77777777" w:rsidTr="00890A83">
        <w:tc>
          <w:tcPr>
            <w:tcW w:w="8217" w:type="dxa"/>
            <w:shd w:val="clear" w:color="auto" w:fill="D9D9D9" w:themeFill="background1" w:themeFillShade="D9"/>
            <w:vAlign w:val="center"/>
          </w:tcPr>
          <w:p w14:paraId="1818DFFD" w14:textId="77777777" w:rsidR="00890A83" w:rsidRPr="00D85FF4" w:rsidRDefault="00890A83" w:rsidP="00B93F8C">
            <w:pPr>
              <w:spacing w:before="60" w:after="60"/>
              <w:rPr>
                <w:rFonts w:ascii="Titillium" w:hAnsi="Titillium"/>
                <w:b/>
                <w:color w:val="3C3C3C"/>
                <w:sz w:val="20"/>
              </w:rPr>
            </w:pPr>
            <w:r w:rsidRPr="00D85FF4">
              <w:rPr>
                <w:rFonts w:ascii="Titillium" w:eastAsia="Times New Roman" w:hAnsi="Titillium" w:cs="Arial"/>
                <w:color w:val="3C3C3C"/>
                <w:sz w:val="20"/>
                <w:szCs w:val="20"/>
              </w:rPr>
              <w:lastRenderedPageBreak/>
              <w:t>= Totale contributo richiesto (i =c + f = g- h)</w:t>
            </w:r>
          </w:p>
        </w:tc>
        <w:tc>
          <w:tcPr>
            <w:tcW w:w="1417" w:type="dxa"/>
            <w:gridSpan w:val="2"/>
            <w:shd w:val="clear" w:color="auto" w:fill="auto"/>
            <w:vAlign w:val="center"/>
          </w:tcPr>
          <w:p w14:paraId="0D55B538" w14:textId="77777777" w:rsidR="00890A83" w:rsidRPr="00D85FF4" w:rsidRDefault="00890A83" w:rsidP="00890A83">
            <w:pPr>
              <w:spacing w:before="60"/>
              <w:jc w:val="center"/>
              <w:rPr>
                <w:rFonts w:ascii="Titillium" w:eastAsia="Times New Roman" w:hAnsi="Titillium" w:cs="Arial"/>
                <w:b/>
                <w:bCs/>
                <w:color w:val="3C3C3C"/>
                <w:sz w:val="20"/>
                <w:szCs w:val="20"/>
              </w:rPr>
            </w:pPr>
          </w:p>
        </w:tc>
      </w:tr>
      <w:tr w:rsidR="00890A83" w:rsidRPr="00D85FF4" w14:paraId="3BD59904" w14:textId="77777777" w:rsidTr="00890A83">
        <w:tc>
          <w:tcPr>
            <w:tcW w:w="9634" w:type="dxa"/>
            <w:gridSpan w:val="3"/>
            <w:shd w:val="clear" w:color="auto" w:fill="D9D9D9" w:themeFill="background1" w:themeFillShade="D9"/>
            <w:vAlign w:val="center"/>
          </w:tcPr>
          <w:p w14:paraId="4C2829BA" w14:textId="77777777" w:rsidR="00890A83" w:rsidRPr="00D85FF4" w:rsidRDefault="00890A83" w:rsidP="00890A83">
            <w:pPr>
              <w:spacing w:before="60"/>
              <w:jc w:val="center"/>
              <w:rPr>
                <w:rFonts w:ascii="Titillium" w:eastAsia="Times New Roman" w:hAnsi="Titillium" w:cs="Arial"/>
                <w:b/>
                <w:bCs/>
                <w:color w:val="3C3C3C"/>
                <w:sz w:val="20"/>
                <w:szCs w:val="20"/>
              </w:rPr>
            </w:pPr>
          </w:p>
        </w:tc>
      </w:tr>
      <w:tr w:rsidR="00890A83" w:rsidRPr="00D85FF4" w14:paraId="6DCD06F6" w14:textId="77777777" w:rsidTr="00890A83">
        <w:tc>
          <w:tcPr>
            <w:tcW w:w="8217" w:type="dxa"/>
            <w:tcBorders>
              <w:right w:val="single" w:sz="4" w:space="0" w:color="auto"/>
            </w:tcBorders>
            <w:shd w:val="clear" w:color="auto" w:fill="D9D9D9" w:themeFill="background1" w:themeFillShade="D9"/>
            <w:vAlign w:val="center"/>
          </w:tcPr>
          <w:p w14:paraId="47C1D75C" w14:textId="77777777" w:rsidR="00890A83" w:rsidRPr="00D85FF4" w:rsidRDefault="00890A83" w:rsidP="00D85FF4">
            <w:pPr>
              <w:spacing w:before="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Percentuale di cofinanziamento da parte del soggetto </w:t>
            </w:r>
            <w:r w:rsidRPr="00D85FF4">
              <w:rPr>
                <w:rFonts w:ascii="Titillium" w:eastAsia="Times New Roman" w:hAnsi="Titillium" w:cs="Arial"/>
                <w:b/>
                <w:bCs/>
                <w:color w:val="3C3C3C"/>
                <w:sz w:val="20"/>
                <w:szCs w:val="20"/>
              </w:rPr>
              <w:t xml:space="preserve">Richiedente </w:t>
            </w:r>
            <w:r w:rsidRPr="00D85FF4">
              <w:rPr>
                <w:rFonts w:ascii="Titillium" w:eastAsia="Times New Roman" w:hAnsi="Titillium" w:cs="Arial"/>
                <w:color w:val="3C3C3C"/>
                <w:sz w:val="20"/>
                <w:szCs w:val="20"/>
              </w:rPr>
              <w:t>(h / g)</w:t>
            </w:r>
          </w:p>
          <w:p w14:paraId="726FBF62" w14:textId="77777777" w:rsidR="00890A83" w:rsidRPr="00D85FF4" w:rsidRDefault="00890A83" w:rsidP="00D85FF4">
            <w:pPr>
              <w:spacing w:after="60"/>
              <w:rPr>
                <w:rFonts w:ascii="Titillium" w:hAnsi="Titillium"/>
                <w:color w:val="3C3C3C"/>
                <w:sz w:val="16"/>
                <w:szCs w:val="16"/>
              </w:rPr>
            </w:pPr>
            <w:r w:rsidRPr="00D85FF4">
              <w:rPr>
                <w:rFonts w:ascii="Titillium" w:eastAsia="Times New Roman" w:hAnsi="Titillium" w:cs="Arial"/>
                <w:color w:val="3C3C3C"/>
                <w:sz w:val="16"/>
                <w:szCs w:val="16"/>
              </w:rPr>
              <w:t xml:space="preserve">(valido per l’attribuzione del punteggio di cui al criterio di priorità 5 di cui all’articolo 5) </w:t>
            </w:r>
          </w:p>
        </w:tc>
        <w:tc>
          <w:tcPr>
            <w:tcW w:w="992" w:type="dxa"/>
            <w:tcBorders>
              <w:top w:val="single" w:sz="4" w:space="0" w:color="auto"/>
              <w:left w:val="single" w:sz="4" w:space="0" w:color="auto"/>
              <w:bottom w:val="single" w:sz="4" w:space="0" w:color="auto"/>
              <w:right w:val="nil"/>
            </w:tcBorders>
            <w:shd w:val="clear" w:color="auto" w:fill="auto"/>
            <w:vAlign w:val="center"/>
          </w:tcPr>
          <w:p w14:paraId="440E0B89" w14:textId="77777777" w:rsidR="00890A83" w:rsidRPr="00D85FF4" w:rsidRDefault="00890A83" w:rsidP="00890A83">
            <w:pPr>
              <w:spacing w:before="60"/>
              <w:jc w:val="right"/>
              <w:rPr>
                <w:rFonts w:ascii="Titillium" w:eastAsia="Times New Roman" w:hAnsi="Titillium" w:cs="Arial"/>
                <w:b/>
                <w:bCs/>
                <w:color w:val="3C3C3C"/>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69DD6733" w14:textId="77777777" w:rsidR="00890A83" w:rsidRPr="00D85FF4" w:rsidRDefault="00890A83" w:rsidP="00890A83">
            <w:pPr>
              <w:spacing w:before="60"/>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w:t>
            </w:r>
          </w:p>
        </w:tc>
      </w:tr>
      <w:tr w:rsidR="00D4420D" w:rsidRPr="00D85FF4" w14:paraId="72653E06" w14:textId="77777777" w:rsidTr="00D4420D">
        <w:tc>
          <w:tcPr>
            <w:tcW w:w="8217" w:type="dxa"/>
            <w:tcBorders>
              <w:right w:val="single" w:sz="4" w:space="0" w:color="auto"/>
            </w:tcBorders>
            <w:shd w:val="clear" w:color="auto" w:fill="D9D9D9" w:themeFill="background1" w:themeFillShade="D9"/>
            <w:vAlign w:val="center"/>
          </w:tcPr>
          <w:p w14:paraId="3FC5C902" w14:textId="77E9DE5E" w:rsidR="00D4420D" w:rsidRPr="00D85FF4" w:rsidRDefault="00D4420D" w:rsidP="00B93F8C">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Percentuale di contributo richiesto (i / g)</w:t>
            </w:r>
          </w:p>
        </w:tc>
        <w:tc>
          <w:tcPr>
            <w:tcW w:w="992" w:type="dxa"/>
            <w:tcBorders>
              <w:top w:val="single" w:sz="4" w:space="0" w:color="auto"/>
              <w:left w:val="single" w:sz="4" w:space="0" w:color="auto"/>
              <w:bottom w:val="single" w:sz="4" w:space="0" w:color="auto"/>
              <w:right w:val="nil"/>
            </w:tcBorders>
            <w:shd w:val="clear" w:color="auto" w:fill="auto"/>
            <w:vAlign w:val="center"/>
          </w:tcPr>
          <w:p w14:paraId="7F73DC94" w14:textId="77777777" w:rsidR="00D4420D" w:rsidRPr="00D85FF4" w:rsidRDefault="00D4420D" w:rsidP="00D4420D">
            <w:pPr>
              <w:spacing w:before="60"/>
              <w:jc w:val="right"/>
              <w:rPr>
                <w:rFonts w:ascii="Titillium" w:eastAsia="Times New Roman" w:hAnsi="Titillium" w:cs="Arial"/>
                <w:b/>
                <w:bCs/>
                <w:color w:val="3C3C3C"/>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1BD3349" w14:textId="5232BCAF" w:rsidR="00D4420D" w:rsidRPr="00D85FF4" w:rsidRDefault="00D4420D" w:rsidP="00D4420D">
            <w:pPr>
              <w:spacing w:before="60"/>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w:t>
            </w:r>
          </w:p>
        </w:tc>
      </w:tr>
      <w:tr w:rsidR="005B66B0" w:rsidRPr="00D85FF4" w14:paraId="581F1D42" w14:textId="77777777" w:rsidTr="00D4420D">
        <w:tc>
          <w:tcPr>
            <w:tcW w:w="8217" w:type="dxa"/>
            <w:tcBorders>
              <w:right w:val="single" w:sz="4" w:space="0" w:color="auto"/>
            </w:tcBorders>
            <w:shd w:val="clear" w:color="auto" w:fill="D9D9D9" w:themeFill="background1" w:themeFillShade="D9"/>
            <w:vAlign w:val="center"/>
          </w:tcPr>
          <w:p w14:paraId="08C0F179" w14:textId="722E06B4" w:rsidR="005B66B0" w:rsidRPr="00D85FF4" w:rsidRDefault="005B66B0" w:rsidP="005B66B0">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Percentuale del contributo richiesto da destinare a Investimenti (i / c)</w:t>
            </w:r>
          </w:p>
        </w:tc>
        <w:tc>
          <w:tcPr>
            <w:tcW w:w="992" w:type="dxa"/>
            <w:tcBorders>
              <w:top w:val="single" w:sz="4" w:space="0" w:color="auto"/>
              <w:left w:val="single" w:sz="4" w:space="0" w:color="auto"/>
              <w:bottom w:val="single" w:sz="4" w:space="0" w:color="auto"/>
              <w:right w:val="nil"/>
            </w:tcBorders>
            <w:shd w:val="clear" w:color="auto" w:fill="auto"/>
            <w:vAlign w:val="center"/>
          </w:tcPr>
          <w:p w14:paraId="6CFC5D0A" w14:textId="77777777" w:rsidR="005B66B0" w:rsidRPr="00D85FF4" w:rsidRDefault="005B66B0" w:rsidP="005B66B0">
            <w:pPr>
              <w:spacing w:before="60"/>
              <w:jc w:val="right"/>
              <w:rPr>
                <w:rFonts w:ascii="Titillium" w:eastAsia="Times New Roman" w:hAnsi="Titillium" w:cs="Arial"/>
                <w:b/>
                <w:bCs/>
                <w:color w:val="3C3C3C"/>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288A2E4E" w14:textId="0B38F134" w:rsidR="005B66B0" w:rsidRPr="00D85FF4" w:rsidRDefault="005B66B0" w:rsidP="005B66B0">
            <w:pPr>
              <w:spacing w:before="60"/>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w:t>
            </w:r>
          </w:p>
        </w:tc>
      </w:tr>
      <w:tr w:rsidR="005B66B0" w14:paraId="6801C47B" w14:textId="77777777" w:rsidTr="00D4420D">
        <w:tc>
          <w:tcPr>
            <w:tcW w:w="8217" w:type="dxa"/>
            <w:tcBorders>
              <w:right w:val="single" w:sz="4" w:space="0" w:color="auto"/>
            </w:tcBorders>
            <w:shd w:val="clear" w:color="auto" w:fill="D9D9D9" w:themeFill="background1" w:themeFillShade="D9"/>
            <w:vAlign w:val="center"/>
          </w:tcPr>
          <w:p w14:paraId="3CB24C49" w14:textId="451A79A6" w:rsidR="005B66B0" w:rsidRPr="00D85FF4" w:rsidRDefault="005B66B0" w:rsidP="005B66B0">
            <w:pPr>
              <w:spacing w:before="60" w:after="60"/>
              <w:rPr>
                <w:rFonts w:ascii="Titillium" w:eastAsia="Times New Roman" w:hAnsi="Titillium" w:cs="Arial"/>
                <w:color w:val="3C3C3C"/>
                <w:sz w:val="20"/>
                <w:szCs w:val="20"/>
              </w:rPr>
            </w:pPr>
            <w:r w:rsidRPr="00D85FF4">
              <w:rPr>
                <w:rFonts w:ascii="Titillium" w:eastAsia="Times New Roman" w:hAnsi="Titillium" w:cs="Arial"/>
                <w:color w:val="3C3C3C"/>
                <w:sz w:val="20"/>
                <w:szCs w:val="20"/>
              </w:rPr>
              <w:t xml:space="preserve">Percentuale del contributo richiesto a costi di gestione (i / g) </w:t>
            </w:r>
          </w:p>
        </w:tc>
        <w:tc>
          <w:tcPr>
            <w:tcW w:w="992" w:type="dxa"/>
            <w:tcBorders>
              <w:top w:val="single" w:sz="4" w:space="0" w:color="auto"/>
              <w:left w:val="single" w:sz="4" w:space="0" w:color="auto"/>
              <w:bottom w:val="single" w:sz="4" w:space="0" w:color="auto"/>
              <w:right w:val="nil"/>
            </w:tcBorders>
            <w:shd w:val="clear" w:color="auto" w:fill="auto"/>
            <w:vAlign w:val="center"/>
          </w:tcPr>
          <w:p w14:paraId="1F256829" w14:textId="77777777" w:rsidR="005B66B0" w:rsidRPr="00D85FF4" w:rsidRDefault="005B66B0" w:rsidP="005B66B0">
            <w:pPr>
              <w:spacing w:before="60"/>
              <w:jc w:val="right"/>
              <w:rPr>
                <w:rFonts w:ascii="Titillium" w:eastAsia="Times New Roman" w:hAnsi="Titillium" w:cs="Arial"/>
                <w:b/>
                <w:bCs/>
                <w:color w:val="3C3C3C"/>
                <w:sz w:val="20"/>
                <w:szCs w:val="20"/>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919A5FD" w14:textId="654ED5C0" w:rsidR="005B66B0" w:rsidRPr="00D85FF4" w:rsidRDefault="005B66B0" w:rsidP="005B66B0">
            <w:pPr>
              <w:spacing w:before="60"/>
              <w:rPr>
                <w:rFonts w:ascii="Titillium" w:eastAsia="Times New Roman" w:hAnsi="Titillium" w:cs="Arial"/>
                <w:b/>
                <w:bCs/>
                <w:color w:val="3C3C3C"/>
                <w:sz w:val="20"/>
                <w:szCs w:val="20"/>
              </w:rPr>
            </w:pPr>
            <w:r w:rsidRPr="00D85FF4">
              <w:rPr>
                <w:rFonts w:ascii="Titillium" w:eastAsia="Times New Roman" w:hAnsi="Titillium" w:cs="Arial"/>
                <w:b/>
                <w:bCs/>
                <w:color w:val="3C3C3C"/>
                <w:sz w:val="20"/>
                <w:szCs w:val="20"/>
              </w:rPr>
              <w:t>%</w:t>
            </w:r>
          </w:p>
        </w:tc>
      </w:tr>
    </w:tbl>
    <w:p w14:paraId="63B79C36" w14:textId="23B42B93" w:rsidR="00993344" w:rsidRPr="005B66B0" w:rsidRDefault="00993344" w:rsidP="005B66B0">
      <w:pPr>
        <w:pStyle w:val="Paragrafoelenco"/>
        <w:numPr>
          <w:ilvl w:val="0"/>
          <w:numId w:val="36"/>
        </w:numPr>
        <w:spacing w:before="240"/>
        <w:jc w:val="both"/>
        <w:rPr>
          <w:rFonts w:ascii="Titillium" w:hAnsi="Titillium"/>
          <w:b/>
          <w:color w:val="003399"/>
          <w:sz w:val="20"/>
          <w:szCs w:val="20"/>
        </w:rPr>
      </w:pPr>
      <w:r w:rsidRPr="005B66B0">
        <w:rPr>
          <w:rFonts w:ascii="Titillium" w:hAnsi="Titillium"/>
          <w:b/>
          <w:color w:val="003399"/>
          <w:sz w:val="20"/>
          <w:szCs w:val="20"/>
        </w:rPr>
        <w:t xml:space="preserve">Eventuali </w:t>
      </w:r>
      <w:r w:rsidR="00B43238" w:rsidRPr="005B66B0">
        <w:rPr>
          <w:rFonts w:ascii="Titillium" w:hAnsi="Titillium"/>
          <w:b/>
          <w:color w:val="003399"/>
          <w:sz w:val="20"/>
          <w:szCs w:val="20"/>
        </w:rPr>
        <w:t>precisazioni, osservazioni, altro</w:t>
      </w:r>
      <w:r w:rsidRPr="005B66B0">
        <w:rPr>
          <w:rFonts w:ascii="Titillium" w:hAnsi="Titillium"/>
          <w:b/>
          <w:color w:val="003399"/>
          <w:sz w:val="20"/>
          <w:szCs w:val="20"/>
        </w:rPr>
        <w:t xml:space="preserve">.  </w:t>
      </w:r>
    </w:p>
    <w:p w14:paraId="25B86263" w14:textId="77777777" w:rsidR="00B43238" w:rsidRDefault="00993344" w:rsidP="003120C2">
      <w:pPr>
        <w:spacing w:after="120" w:line="240" w:lineRule="auto"/>
        <w:jc w:val="both"/>
        <w:rPr>
          <w:rFonts w:ascii="Titillium" w:hAnsi="Titillium" w:cs="Arial"/>
          <w:color w:val="3C3C3C"/>
          <w:sz w:val="20"/>
        </w:rPr>
      </w:pPr>
      <w:r w:rsidRPr="009F0FE5">
        <w:rPr>
          <w:rFonts w:ascii="Titillium" w:hAnsi="Titillium" w:cs="Arial"/>
          <w:color w:val="3C3C3C"/>
          <w:sz w:val="20"/>
        </w:rPr>
        <w:t>……………………………………………………………………………………………………………………………………………………………………………………………………………………………………………………………………………………………………………………………………………………………….</w:t>
      </w:r>
      <w:r w:rsidR="00EC0F44" w:rsidRPr="00EC0F44">
        <w:rPr>
          <w:rFonts w:ascii="Titillium" w:hAnsi="Titillium" w:cs="Arial"/>
          <w:color w:val="3C3C3C"/>
          <w:sz w:val="20"/>
        </w:rPr>
        <w:tab/>
      </w:r>
      <w:r w:rsidR="00EC0F44" w:rsidRPr="00EC0F44">
        <w:rPr>
          <w:rFonts w:ascii="Titillium" w:hAnsi="Titillium" w:cs="Arial"/>
          <w:color w:val="3C3C3C"/>
          <w:sz w:val="20"/>
        </w:rPr>
        <w:tab/>
      </w:r>
      <w:r w:rsidR="00EC0F44" w:rsidRPr="00EC0F44">
        <w:rPr>
          <w:rFonts w:ascii="Titillium" w:hAnsi="Titillium" w:cs="Arial"/>
          <w:color w:val="3C3C3C"/>
          <w:sz w:val="20"/>
        </w:rPr>
        <w:tab/>
      </w:r>
      <w:r w:rsidR="00EC0F44" w:rsidRPr="00EC0F44">
        <w:rPr>
          <w:rFonts w:ascii="Titillium" w:hAnsi="Titillium" w:cs="Arial"/>
          <w:color w:val="3C3C3C"/>
          <w:sz w:val="20"/>
        </w:rPr>
        <w:tab/>
      </w:r>
      <w:r w:rsidR="00EC0F44" w:rsidRPr="00EC0F44">
        <w:rPr>
          <w:rFonts w:ascii="Titillium" w:hAnsi="Titillium" w:cs="Arial"/>
          <w:color w:val="3C3C3C"/>
          <w:sz w:val="20"/>
        </w:rPr>
        <w:tab/>
      </w:r>
    </w:p>
    <w:p w14:paraId="7AFD9D9D" w14:textId="0EEC990E" w:rsidR="00EC0F44" w:rsidRPr="00EC0F44" w:rsidRDefault="00B43238" w:rsidP="003120C2">
      <w:pPr>
        <w:spacing w:after="120" w:line="240" w:lineRule="auto"/>
        <w:ind w:left="3402"/>
        <w:jc w:val="center"/>
        <w:rPr>
          <w:rFonts w:ascii="Titillium" w:hAnsi="Titillium" w:cs="Arial"/>
          <w:color w:val="3C3C3C"/>
          <w:sz w:val="20"/>
        </w:rPr>
      </w:pPr>
      <w:r>
        <w:rPr>
          <w:rFonts w:ascii="Titillium" w:hAnsi="Titillium" w:cs="Arial"/>
          <w:color w:val="3C3C3C"/>
          <w:sz w:val="20"/>
        </w:rPr>
        <w:t xml:space="preserve">Il </w:t>
      </w:r>
      <w:r w:rsidRPr="00B43238">
        <w:rPr>
          <w:rFonts w:ascii="Titillium" w:hAnsi="Titillium" w:cs="Arial"/>
          <w:b/>
          <w:bCs/>
          <w:color w:val="3C3C3C"/>
          <w:sz w:val="20"/>
        </w:rPr>
        <w:t>Legale Rappresentante</w:t>
      </w:r>
    </w:p>
    <w:p w14:paraId="27D4C5EE" w14:textId="79DAB027" w:rsidR="002C0A36" w:rsidRPr="006263B2" w:rsidRDefault="00EC0F44" w:rsidP="009B2EE6">
      <w:pPr>
        <w:spacing w:after="120" w:line="240" w:lineRule="auto"/>
        <w:ind w:left="3402"/>
        <w:jc w:val="center"/>
        <w:rPr>
          <w:rFonts w:ascii="Titillium" w:hAnsi="Titillium"/>
          <w:color w:val="3C3C3C"/>
          <w:sz w:val="20"/>
          <w:szCs w:val="20"/>
        </w:rPr>
      </w:pPr>
      <w:r w:rsidRPr="00EC0F44">
        <w:rPr>
          <w:rFonts w:ascii="Titillium" w:hAnsi="Titillium" w:cs="Arial"/>
          <w:color w:val="3C3C3C"/>
          <w:sz w:val="20"/>
        </w:rPr>
        <w:t>DATATO E SOTTOSCRITTO CON FIRMA DIGITALE</w:t>
      </w:r>
    </w:p>
    <w:p w14:paraId="04DE0B31" w14:textId="77777777" w:rsidR="006263B2" w:rsidRPr="006263B2" w:rsidRDefault="006263B2">
      <w:pPr>
        <w:spacing w:after="120" w:line="240" w:lineRule="auto"/>
        <w:ind w:left="426"/>
        <w:jc w:val="both"/>
        <w:rPr>
          <w:rFonts w:ascii="Titillium" w:hAnsi="Titillium"/>
          <w:color w:val="3C3C3C"/>
          <w:sz w:val="20"/>
          <w:szCs w:val="20"/>
        </w:rPr>
      </w:pPr>
    </w:p>
    <w:sectPr w:rsidR="006263B2" w:rsidRPr="006263B2" w:rsidSect="009B2EE6">
      <w:headerReference w:type="first" r:id="rId8"/>
      <w:pgSz w:w="11906" w:h="16838"/>
      <w:pgMar w:top="851" w:right="1134" w:bottom="1134" w:left="1134" w:header="708" w:footer="8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3873" w14:textId="77777777" w:rsidR="00A551A2" w:rsidRDefault="00A551A2" w:rsidP="003A6A50">
      <w:pPr>
        <w:spacing w:after="0" w:line="240" w:lineRule="auto"/>
      </w:pPr>
      <w:r>
        <w:separator/>
      </w:r>
    </w:p>
  </w:endnote>
  <w:endnote w:type="continuationSeparator" w:id="0">
    <w:p w14:paraId="75870360" w14:textId="77777777" w:rsidR="00A551A2" w:rsidRDefault="00A551A2" w:rsidP="003A6A50">
      <w:pPr>
        <w:spacing w:after="0" w:line="240" w:lineRule="auto"/>
      </w:pPr>
      <w:r>
        <w:continuationSeparator/>
      </w:r>
    </w:p>
  </w:endnote>
  <w:endnote w:type="continuationNotice" w:id="1">
    <w:p w14:paraId="26EB1178" w14:textId="77777777" w:rsidR="00A551A2" w:rsidRDefault="00A551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tillium">
    <w:altName w:val="Calibri"/>
    <w:panose1 w:val="00000500000000000000"/>
    <w:charset w:val="00"/>
    <w:family w:val="modern"/>
    <w:notTrueType/>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B39F5" w14:textId="77777777" w:rsidR="00A551A2" w:rsidRDefault="00A551A2" w:rsidP="003A6A50">
      <w:pPr>
        <w:spacing w:after="0" w:line="240" w:lineRule="auto"/>
      </w:pPr>
      <w:r>
        <w:separator/>
      </w:r>
    </w:p>
  </w:footnote>
  <w:footnote w:type="continuationSeparator" w:id="0">
    <w:p w14:paraId="5393ACF7" w14:textId="77777777" w:rsidR="00A551A2" w:rsidRDefault="00A551A2" w:rsidP="003A6A50">
      <w:pPr>
        <w:spacing w:after="0" w:line="240" w:lineRule="auto"/>
      </w:pPr>
      <w:r>
        <w:continuationSeparator/>
      </w:r>
    </w:p>
  </w:footnote>
  <w:footnote w:type="continuationNotice" w:id="1">
    <w:p w14:paraId="69A01162" w14:textId="77777777" w:rsidR="00A551A2" w:rsidRDefault="00A551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8852" w14:textId="77777777" w:rsidR="00A551A2" w:rsidRPr="00871252" w:rsidRDefault="00A551A2" w:rsidP="006263B2">
    <w:pPr>
      <w:pStyle w:val="Intestazione"/>
      <w:rPr>
        <w:rFonts w:ascii="Titillium" w:hAnsi="Titillium"/>
        <w:color w:val="003399"/>
      </w:rPr>
    </w:pPr>
    <w:r w:rsidRPr="00871252">
      <w:rPr>
        <w:rFonts w:ascii="Titillium" w:hAnsi="Titillium"/>
        <w:b/>
        <w:noProof/>
        <w:color w:val="003399"/>
        <w:sz w:val="24"/>
        <w:szCs w:val="24"/>
        <w:lang w:eastAsia="it-IT"/>
      </w:rPr>
      <mc:AlternateContent>
        <mc:Choice Requires="wps">
          <w:drawing>
            <wp:anchor distT="4294967293" distB="4294967293" distL="114300" distR="114300" simplePos="0" relativeHeight="251659264" behindDoc="0" locked="0" layoutInCell="1" allowOverlap="1" wp14:anchorId="1E566544" wp14:editId="7377B35F">
              <wp:simplePos x="0" y="0"/>
              <wp:positionH relativeFrom="margin">
                <wp:align>left</wp:align>
              </wp:positionH>
              <wp:positionV relativeFrom="paragraph">
                <wp:posOffset>253365</wp:posOffset>
              </wp:positionV>
              <wp:extent cx="6134100" cy="0"/>
              <wp:effectExtent l="0" t="0" r="0" b="0"/>
              <wp:wrapTight wrapText="bothSides">
                <wp:wrapPolygon edited="0">
                  <wp:start x="0" y="0"/>
                  <wp:lineTo x="0" y="21600"/>
                  <wp:lineTo x="21600" y="21600"/>
                  <wp:lineTo x="21600" y="0"/>
                </wp:wrapPolygon>
              </wp:wrapTight>
              <wp:docPr id="8"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34100" cy="0"/>
                      </a:xfrm>
                      <a:prstGeom prst="line">
                        <a:avLst/>
                      </a:prstGeom>
                      <a:ln>
                        <a:solidFill>
                          <a:srgbClr val="00339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5F0B4" id="Connettore 1 20" o:spid="_x0000_s1026" style="position:absolute;z-index:251659264;visibility:visible;mso-wrap-style:square;mso-width-percent:0;mso-height-percent:0;mso-wrap-distance-left:9pt;mso-wrap-distance-top:-8e-5mm;mso-wrap-distance-right:9pt;mso-wrap-distance-bottom:-8e-5mm;mso-position-horizontal:left;mso-position-horizontal-relative:margin;mso-position-vertical:absolute;mso-position-vertical-relative:text;mso-width-percent:0;mso-height-percent:0;mso-width-relative:margin;mso-height-relative:margin" from="0,19.95pt" to="483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" strokecolor="#039" strokeweight="1pt">
              <v:stroke joinstyle="miter"/>
              <o:lock v:ext="edit" shapetype="f"/>
              <w10:wrap type="tight" anchorx="margin"/>
            </v:line>
          </w:pict>
        </mc:Fallback>
      </mc:AlternateContent>
    </w:r>
    <w:r>
      <w:rPr>
        <w:rFonts w:ascii="Titillium" w:hAnsi="Titillium"/>
        <w:color w:val="003399"/>
      </w:rPr>
      <w:t xml:space="preserve">Avviso </w:t>
    </w:r>
    <w:r w:rsidRPr="00871252">
      <w:rPr>
        <w:rFonts w:ascii="Titillium" w:hAnsi="Titillium"/>
        <w:color w:val="003399"/>
      </w:rPr>
      <w:t xml:space="preserve">Potenziamento </w:t>
    </w:r>
    <w:r>
      <w:rPr>
        <w:rFonts w:ascii="Titillium" w:hAnsi="Titillium"/>
        <w:color w:val="003399"/>
      </w:rPr>
      <w:t>d</w:t>
    </w:r>
    <w:r w:rsidRPr="00871252">
      <w:rPr>
        <w:rFonts w:ascii="Titillium" w:hAnsi="Titillium"/>
        <w:color w:val="003399"/>
      </w:rPr>
      <w:t xml:space="preserve">ei </w:t>
    </w:r>
    <w:r>
      <w:rPr>
        <w:rFonts w:ascii="Titillium" w:hAnsi="Titillium"/>
        <w:color w:val="003399"/>
      </w:rPr>
      <w:t>S</w:t>
    </w:r>
    <w:r w:rsidRPr="00871252">
      <w:rPr>
        <w:rFonts w:ascii="Titillium" w:hAnsi="Titillium"/>
        <w:color w:val="003399"/>
      </w:rPr>
      <w:t xml:space="preserve">ervizi </w:t>
    </w:r>
    <w:r>
      <w:rPr>
        <w:rFonts w:ascii="Titillium" w:hAnsi="Titillium"/>
        <w:color w:val="003399"/>
      </w:rPr>
      <w:t>p</w:t>
    </w:r>
    <w:r w:rsidRPr="00871252">
      <w:rPr>
        <w:rFonts w:ascii="Titillium" w:hAnsi="Titillium"/>
        <w:color w:val="003399"/>
      </w:rPr>
      <w:t xml:space="preserve">er </w:t>
    </w:r>
    <w:r>
      <w:rPr>
        <w:rFonts w:ascii="Titillium" w:hAnsi="Titillium"/>
        <w:color w:val="003399"/>
      </w:rPr>
      <w:t>l</w:t>
    </w:r>
    <w:r w:rsidRPr="00871252">
      <w:rPr>
        <w:rFonts w:ascii="Titillium" w:hAnsi="Titillium"/>
        <w:color w:val="003399"/>
      </w:rPr>
      <w:t xml:space="preserve">a Popolazione </w:t>
    </w:r>
    <w:r>
      <w:rPr>
        <w:rFonts w:ascii="Titillium" w:hAnsi="Titillium"/>
        <w:color w:val="003399"/>
      </w:rPr>
      <w:t>e</w:t>
    </w:r>
    <w:r w:rsidRPr="00871252">
      <w:rPr>
        <w:rFonts w:ascii="Titillium" w:hAnsi="Titillium"/>
        <w:color w:val="003399"/>
      </w:rPr>
      <w:t xml:space="preserve"> </w:t>
    </w:r>
    <w:r>
      <w:rPr>
        <w:rFonts w:ascii="Titillium" w:hAnsi="Titillium"/>
        <w:color w:val="003399"/>
      </w:rPr>
      <w:t>l</w:t>
    </w:r>
    <w:r w:rsidRPr="00871252">
      <w:rPr>
        <w:rFonts w:ascii="Titillium" w:hAnsi="Titillium"/>
        <w:color w:val="003399"/>
      </w:rPr>
      <w:t xml:space="preserve">a Promozione </w:t>
    </w:r>
    <w:r>
      <w:rPr>
        <w:rFonts w:ascii="Titillium" w:hAnsi="Titillium"/>
        <w:color w:val="003399"/>
      </w:rPr>
      <w:t>d</w:t>
    </w:r>
    <w:r w:rsidRPr="00871252">
      <w:rPr>
        <w:rFonts w:ascii="Titillium" w:hAnsi="Titillium"/>
        <w:color w:val="003399"/>
      </w:rPr>
      <w:t>ei Piccoli Comuni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E6BD7"/>
    <w:multiLevelType w:val="hybridMultilevel"/>
    <w:tmpl w:val="151AFB0A"/>
    <w:lvl w:ilvl="0" w:tplc="4148B8FE">
      <w:start w:val="1"/>
      <w:numFmt w:val="lowerLetter"/>
      <w:lvlText w:val="%1."/>
      <w:lvlJc w:val="left"/>
      <w:pPr>
        <w:ind w:left="720" w:hanging="360"/>
      </w:pPr>
      <w:rPr>
        <w:rFonts w:ascii="Titillium" w:hAnsi="Titillium" w:cs="Times New Roman" w:hint="default"/>
        <w:b w:val="0"/>
        <w:i w:val="0"/>
        <w:caps w:val="0"/>
        <w:strike w:val="0"/>
        <w:dstrike w:val="0"/>
        <w:outline w:val="0"/>
        <w:shadow w:val="0"/>
        <w:emboss w:val="0"/>
        <w:imprint w:val="0"/>
        <w:vanish w:val="0"/>
        <w:color w:val="auto"/>
        <w:spacing w:val="-10"/>
        <w:w w:val="99"/>
        <w:kern w:val="0"/>
        <w:position w:val="0"/>
        <w:sz w:val="22"/>
        <w:szCs w:val="24"/>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3454BE"/>
    <w:multiLevelType w:val="hybridMultilevel"/>
    <w:tmpl w:val="6CE649C6"/>
    <w:lvl w:ilvl="0" w:tplc="B31CE800">
      <w:start w:val="1"/>
      <w:numFmt w:val="lowerLetter"/>
      <w:lvlText w:val="%1."/>
      <w:lvlJc w:val="left"/>
      <w:pPr>
        <w:ind w:left="1004" w:hanging="360"/>
      </w:pPr>
      <w:rPr>
        <w:rFonts w:ascii="Arial" w:hAnsi="Arial" w:hint="default"/>
        <w:b w:val="0"/>
        <w:i w:val="0"/>
        <w:w w:val="99"/>
        <w:sz w:val="22"/>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BB437B"/>
    <w:multiLevelType w:val="hybridMultilevel"/>
    <w:tmpl w:val="9530EFE2"/>
    <w:lvl w:ilvl="0" w:tplc="3698F5CC">
      <w:start w:val="1"/>
      <w:numFmt w:val="lowerLetter"/>
      <w:lvlText w:val="%1."/>
      <w:lvlJc w:val="left"/>
      <w:pPr>
        <w:ind w:left="720" w:hanging="360"/>
      </w:pPr>
      <w:rPr>
        <w:rFonts w:ascii="Titillium" w:hAnsi="Titillium" w:hint="default"/>
        <w:b w:val="0"/>
        <w:i w:val="0"/>
        <w:caps w:val="0"/>
        <w:strike w:val="0"/>
        <w:dstrike w:val="0"/>
        <w:vanish w:val="0"/>
        <w:color w:val="3C3C3C"/>
        <w:sz w:val="20"/>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27575C"/>
    <w:multiLevelType w:val="hybridMultilevel"/>
    <w:tmpl w:val="304EA68C"/>
    <w:lvl w:ilvl="0" w:tplc="FFFFFFFF">
      <w:start w:val="1"/>
      <w:numFmt w:val="lowerLetter"/>
      <w:lvlText w:val="%1."/>
      <w:lvlJc w:val="left"/>
      <w:pPr>
        <w:ind w:left="2340" w:hanging="360"/>
      </w:pPr>
      <w:rPr>
        <w:rFonts w:hint="default"/>
        <w:strike w:val="0"/>
        <w:color w:val="auto"/>
      </w:rPr>
    </w:lvl>
    <w:lvl w:ilvl="1" w:tplc="FFFFFFFF" w:tentative="1">
      <w:start w:val="1"/>
      <w:numFmt w:val="lowerLetter"/>
      <w:lvlText w:val="%2."/>
      <w:lvlJc w:val="left"/>
      <w:pPr>
        <w:ind w:left="3060" w:hanging="360"/>
      </w:pPr>
    </w:lvl>
    <w:lvl w:ilvl="2" w:tplc="FFFFFFFF">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4" w15:restartNumberingAfterBreak="0">
    <w:nsid w:val="09F107EE"/>
    <w:multiLevelType w:val="hybridMultilevel"/>
    <w:tmpl w:val="BAB677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B9F13BC"/>
    <w:multiLevelType w:val="hybridMultilevel"/>
    <w:tmpl w:val="AFCA69C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176207D"/>
    <w:multiLevelType w:val="hybridMultilevel"/>
    <w:tmpl w:val="2C7E6C52"/>
    <w:lvl w:ilvl="0" w:tplc="FFFFFFFF">
      <w:start w:val="1"/>
      <w:numFmt w:val="lowerLetter"/>
      <w:lvlText w:val="%1."/>
      <w:lvlJc w:val="left"/>
      <w:pPr>
        <w:ind w:left="1287" w:hanging="360"/>
      </w:pPr>
      <w:rPr>
        <w:rFonts w:ascii="Titillium" w:hAnsi="Titillium" w:cs="Times New Roman" w:hint="default"/>
        <w:b w:val="0"/>
        <w:i w:val="0"/>
        <w:caps w:val="0"/>
        <w:strike w:val="0"/>
        <w:dstrike w:val="0"/>
        <w:vanish w:val="0"/>
        <w:sz w:val="22"/>
        <w:szCs w:val="24"/>
        <w:vertAlign w:val="baseline"/>
      </w:rPr>
    </w:lvl>
    <w:lvl w:ilvl="1" w:tplc="FFFFFFFF">
      <w:start w:val="1"/>
      <w:numFmt w:val="lowerLetter"/>
      <w:lvlText w:val="%2."/>
      <w:lvlJc w:val="left"/>
      <w:pPr>
        <w:ind w:left="2007" w:hanging="360"/>
      </w:pPr>
    </w:lvl>
    <w:lvl w:ilvl="2" w:tplc="04100001">
      <w:start w:val="1"/>
      <w:numFmt w:val="bullet"/>
      <w:lvlText w:val=""/>
      <w:lvlJc w:val="left"/>
      <w:pPr>
        <w:ind w:left="1004" w:hanging="360"/>
      </w:pPr>
      <w:rPr>
        <w:rFonts w:ascii="Symbol" w:hAnsi="Symbol"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15C6048A"/>
    <w:multiLevelType w:val="hybridMultilevel"/>
    <w:tmpl w:val="3EFCD60E"/>
    <w:lvl w:ilvl="0" w:tplc="01C09B22">
      <w:start w:val="1"/>
      <w:numFmt w:val="lowerLetter"/>
      <w:lvlText w:val="%1."/>
      <w:lvlJc w:val="left"/>
      <w:pPr>
        <w:ind w:left="1004" w:hanging="360"/>
      </w:pPr>
      <w:rPr>
        <w:rFonts w:ascii="Arial" w:hAnsi="Arial" w:hint="default"/>
        <w:b w:val="0"/>
        <w:i w:val="0"/>
        <w:w w:val="99"/>
        <w:sz w:val="22"/>
        <w:szCs w:val="20"/>
      </w:rPr>
    </w:lvl>
    <w:lvl w:ilvl="1" w:tplc="7166EB16">
      <w:start w:val="1"/>
      <w:numFmt w:val="lowerRoman"/>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6BB2E70"/>
    <w:multiLevelType w:val="hybridMultilevel"/>
    <w:tmpl w:val="37AE8936"/>
    <w:lvl w:ilvl="0" w:tplc="214A63C8">
      <w:start w:val="1"/>
      <w:numFmt w:val="lowerLetter"/>
      <w:lvlText w:val="%1."/>
      <w:lvlJc w:val="left"/>
      <w:pPr>
        <w:ind w:left="1287" w:hanging="360"/>
      </w:pPr>
      <w:rPr>
        <w:rFonts w:ascii="Titillium" w:hAnsi="Titillium" w:cs="Times New Roman" w:hint="default"/>
        <w:b w:val="0"/>
        <w:i w:val="0"/>
        <w:caps w:val="0"/>
        <w:strike w:val="0"/>
        <w:dstrike w:val="0"/>
        <w:vanish w:val="0"/>
        <w:sz w:val="22"/>
        <w:szCs w:val="24"/>
        <w:vertAlign w:val="baseline"/>
      </w:rPr>
    </w:lvl>
    <w:lvl w:ilvl="1" w:tplc="04100019">
      <w:start w:val="1"/>
      <w:numFmt w:val="lowerLetter"/>
      <w:lvlText w:val="%2."/>
      <w:lvlJc w:val="left"/>
      <w:pPr>
        <w:ind w:left="2007" w:hanging="360"/>
      </w:pPr>
    </w:lvl>
    <w:lvl w:ilvl="2" w:tplc="41D4F808">
      <w:start w:val="4"/>
      <w:numFmt w:val="bullet"/>
      <w:lvlText w:val="•"/>
      <w:lvlJc w:val="left"/>
      <w:pPr>
        <w:ind w:left="2907" w:hanging="360"/>
      </w:pPr>
      <w:rPr>
        <w:rFonts w:ascii="Titillium" w:eastAsiaTheme="minorEastAsia" w:hAnsi="Titillium" w:cs="Arial" w:hint="default"/>
      </w:r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9" w15:restartNumberingAfterBreak="0">
    <w:nsid w:val="17D32950"/>
    <w:multiLevelType w:val="hybridMultilevel"/>
    <w:tmpl w:val="A240DEA8"/>
    <w:lvl w:ilvl="0" w:tplc="92E0199C">
      <w:start w:val="1"/>
      <w:numFmt w:val="upperLetter"/>
      <w:lvlText w:val="%1."/>
      <w:lvlJc w:val="left"/>
      <w:pPr>
        <w:ind w:left="720" w:hanging="360"/>
      </w:pPr>
      <w:rPr>
        <w:rFonts w:hint="default"/>
        <w:b w:val="0"/>
        <w:i w:val="0"/>
        <w:caps w:val="0"/>
        <w:strike w:val="0"/>
        <w:dstrike w:val="0"/>
        <w:outline w:val="0"/>
        <w:shadow w:val="0"/>
        <w:emboss w:val="0"/>
        <w:imprint w:val="0"/>
        <w:vanish w:val="0"/>
        <w:color w:val="auto"/>
        <w:spacing w:val="-10"/>
        <w:w w:val="99"/>
        <w:kern w:val="0"/>
        <w:position w:val="0"/>
        <w:sz w:val="22"/>
        <w:szCs w:val="24"/>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2696059"/>
    <w:multiLevelType w:val="hybridMultilevel"/>
    <w:tmpl w:val="B8BECC10"/>
    <w:lvl w:ilvl="0" w:tplc="610ED5CE">
      <w:start w:val="1"/>
      <w:numFmt w:val="lowerLetter"/>
      <w:lvlText w:val="%1."/>
      <w:lvlJc w:val="left"/>
      <w:pPr>
        <w:ind w:left="720" w:hanging="360"/>
      </w:pPr>
      <w:rPr>
        <w:rFonts w:ascii="Arial" w:hAnsi="Arial" w:cs="Times New Roman" w:hint="default"/>
        <w:b w:val="0"/>
        <w:i w:val="0"/>
        <w:caps w:val="0"/>
        <w:strike w:val="0"/>
        <w:dstrike w:val="0"/>
        <w:vanish w:val="0"/>
        <w:webHidden w:val="0"/>
        <w:color w:val="auto"/>
        <w:spacing w:val="-10"/>
        <w:w w:val="99"/>
        <w:sz w:val="20"/>
        <w:szCs w:val="24"/>
        <w:u w:val="none"/>
        <w:effect w:val="none"/>
        <w:vertAlign w:val="baseline"/>
        <w:specVanish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22CA5FE6"/>
    <w:multiLevelType w:val="hybridMultilevel"/>
    <w:tmpl w:val="66D69F7A"/>
    <w:lvl w:ilvl="0" w:tplc="FFFFFFFF">
      <w:start w:val="1"/>
      <w:numFmt w:val="lowerLetter"/>
      <w:lvlText w:val="%1."/>
      <w:lvlJc w:val="left"/>
      <w:pPr>
        <w:ind w:left="1004" w:hanging="360"/>
      </w:pPr>
      <w:rPr>
        <w:rFonts w:ascii="Arial" w:hAnsi="Arial" w:hint="default"/>
        <w:b w:val="0"/>
        <w:i w:val="0"/>
        <w:w w:val="99"/>
        <w:sz w:val="22"/>
        <w:szCs w:val="20"/>
      </w:rPr>
    </w:lvl>
    <w:lvl w:ilvl="1" w:tplc="EB3CF864">
      <w:start w:val="1"/>
      <w:numFmt w:val="bullet"/>
      <w:lvlText w:val=""/>
      <w:lvlJc w:val="left"/>
      <w:pPr>
        <w:ind w:left="1440" w:hanging="360"/>
      </w:pPr>
      <w:rPr>
        <w:rFonts w:ascii="Symbol" w:hAnsi="Symbol" w:hint="default"/>
      </w:rPr>
    </w:lvl>
    <w:lvl w:ilvl="2" w:tplc="7408B89E">
      <w:start w:val="1"/>
      <w:numFmt w:val="decimal"/>
      <w:lvlText w:val="%3."/>
      <w:lvlJc w:val="left"/>
      <w:pPr>
        <w:ind w:left="2340" w:hanging="360"/>
      </w:pPr>
      <w:rPr>
        <w:rFonts w:hint="default"/>
      </w:rPr>
    </w:lvl>
    <w:lvl w:ilvl="3" w:tplc="8806F8C8">
      <w:start w:val="1"/>
      <w:numFmt w:val="decimal"/>
      <w:lvlText w:val="%4"/>
      <w:lvlJc w:val="left"/>
      <w:pPr>
        <w:ind w:left="2880" w:hanging="360"/>
      </w:pPr>
      <w:rPr>
        <w:rFonts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start w:val="1"/>
      <w:numFmt w:val="bullet"/>
      <w:lvlText w:val=""/>
      <w:lvlJc w:val="left"/>
      <w:pPr>
        <w:tabs>
          <w:tab w:val="num" w:pos="3447"/>
        </w:tabs>
        <w:ind w:left="3447" w:hanging="360"/>
      </w:pPr>
      <w:rPr>
        <w:rFonts w:ascii="Symbol" w:hAnsi="Symbol" w:hint="default"/>
      </w:rPr>
    </w:lvl>
    <w:lvl w:ilvl="4" w:tplc="04100003">
      <w:start w:val="1"/>
      <w:numFmt w:val="bullet"/>
      <w:lvlText w:val="o"/>
      <w:lvlJc w:val="left"/>
      <w:pPr>
        <w:tabs>
          <w:tab w:val="num" w:pos="4167"/>
        </w:tabs>
        <w:ind w:left="4167" w:hanging="360"/>
      </w:pPr>
      <w:rPr>
        <w:rFonts w:ascii="Courier New" w:hAnsi="Courier New" w:cs="Courier New" w:hint="default"/>
      </w:rPr>
    </w:lvl>
    <w:lvl w:ilvl="5" w:tplc="04100005">
      <w:start w:val="1"/>
      <w:numFmt w:val="bullet"/>
      <w:lvlText w:val=""/>
      <w:lvlJc w:val="left"/>
      <w:pPr>
        <w:tabs>
          <w:tab w:val="num" w:pos="4887"/>
        </w:tabs>
        <w:ind w:left="4887" w:hanging="360"/>
      </w:pPr>
      <w:rPr>
        <w:rFonts w:ascii="Wingdings" w:hAnsi="Wingdings" w:hint="default"/>
      </w:rPr>
    </w:lvl>
    <w:lvl w:ilvl="6" w:tplc="04100001">
      <w:start w:val="1"/>
      <w:numFmt w:val="bullet"/>
      <w:lvlText w:val=""/>
      <w:lvlJc w:val="left"/>
      <w:pPr>
        <w:tabs>
          <w:tab w:val="num" w:pos="5607"/>
        </w:tabs>
        <w:ind w:left="5607" w:hanging="360"/>
      </w:pPr>
      <w:rPr>
        <w:rFonts w:ascii="Symbol" w:hAnsi="Symbol" w:hint="default"/>
      </w:rPr>
    </w:lvl>
    <w:lvl w:ilvl="7" w:tplc="04100003">
      <w:start w:val="1"/>
      <w:numFmt w:val="bullet"/>
      <w:lvlText w:val="o"/>
      <w:lvlJc w:val="left"/>
      <w:pPr>
        <w:tabs>
          <w:tab w:val="num" w:pos="6327"/>
        </w:tabs>
        <w:ind w:left="6327" w:hanging="360"/>
      </w:pPr>
      <w:rPr>
        <w:rFonts w:ascii="Courier New" w:hAnsi="Courier New" w:cs="Courier New" w:hint="default"/>
      </w:rPr>
    </w:lvl>
    <w:lvl w:ilvl="8" w:tplc="04100005">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242E2808"/>
    <w:multiLevelType w:val="hybridMultilevel"/>
    <w:tmpl w:val="DD9C5714"/>
    <w:lvl w:ilvl="0" w:tplc="53C88240">
      <w:start w:val="1"/>
      <w:numFmt w:val="lowerLetter"/>
      <w:lvlText w:val="%1."/>
      <w:lvlJc w:val="left"/>
      <w:pPr>
        <w:ind w:left="720" w:hanging="360"/>
      </w:pPr>
      <w:rPr>
        <w:rFonts w:cs="Times New Roman" w:hint="default"/>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68E5FDB"/>
    <w:multiLevelType w:val="hybridMultilevel"/>
    <w:tmpl w:val="75907114"/>
    <w:lvl w:ilvl="0" w:tplc="FFFFFFFF">
      <w:start w:val="1"/>
      <w:numFmt w:val="decimal"/>
      <w:lvlText w:val="%1."/>
      <w:lvlJc w:val="left"/>
      <w:pPr>
        <w:ind w:left="720" w:hanging="360"/>
      </w:pPr>
      <w:rPr>
        <w:rFonts w:ascii="Titillium" w:hAnsi="Titillium" w:hint="default"/>
        <w:b/>
        <w:i w:val="0"/>
        <w:caps w:val="0"/>
        <w:strike w:val="0"/>
        <w:dstrike w:val="0"/>
        <w:vanish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CC6A7D"/>
    <w:multiLevelType w:val="hybridMultilevel"/>
    <w:tmpl w:val="9F46C028"/>
    <w:lvl w:ilvl="0" w:tplc="37FE587C">
      <w:start w:val="1"/>
      <w:numFmt w:val="decimal"/>
      <w:lvlText w:val="%1."/>
      <w:lvlJc w:val="left"/>
      <w:pPr>
        <w:ind w:left="720" w:hanging="360"/>
      </w:pPr>
      <w:rPr>
        <w:rFonts w:ascii="Titillium" w:hAnsi="Titillium" w:hint="default"/>
        <w:b w:val="0"/>
        <w:i w:val="0"/>
        <w:caps w:val="0"/>
        <w:strike w:val="0"/>
        <w:dstrike w:val="0"/>
        <w:vanish w:val="0"/>
        <w:sz w:val="22"/>
        <w:szCs w:val="24"/>
        <w:vertAlign w:val="baseline"/>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DAA0423"/>
    <w:multiLevelType w:val="hybridMultilevel"/>
    <w:tmpl w:val="B8D0A9BC"/>
    <w:lvl w:ilvl="0" w:tplc="12D61816">
      <w:start w:val="1"/>
      <w:numFmt w:val="lowerLetter"/>
      <w:lvlText w:val="%1."/>
      <w:lvlJc w:val="left"/>
      <w:pPr>
        <w:ind w:left="2340" w:hanging="360"/>
      </w:pPr>
      <w:rPr>
        <w:rFonts w:ascii="Titillium" w:hAnsi="Titillium" w:hint="default"/>
        <w:b w:val="0"/>
        <w:i w:val="0"/>
        <w:caps w:val="0"/>
        <w:strike w:val="0"/>
        <w:dstrike w:val="0"/>
        <w:vanish w:val="0"/>
        <w:color w:val="auto"/>
        <w:sz w:val="20"/>
        <w:u w:val="none"/>
        <w:effect w:val="none"/>
        <w:vertAlign w:val="baseline"/>
      </w:rPr>
    </w:lvl>
    <w:lvl w:ilvl="1" w:tplc="FFFFFFFF">
      <w:start w:val="1"/>
      <w:numFmt w:val="lowerLetter"/>
      <w:lvlText w:val="%2."/>
      <w:lvlJc w:val="left"/>
      <w:pPr>
        <w:ind w:left="3060" w:hanging="360"/>
      </w:pPr>
    </w:lvl>
    <w:lvl w:ilvl="2" w:tplc="FFFFFFFF">
      <w:start w:val="1"/>
      <w:numFmt w:val="lowerRoman"/>
      <w:lvlText w:val="%3."/>
      <w:lvlJc w:val="right"/>
      <w:pPr>
        <w:ind w:left="3780" w:hanging="180"/>
      </w:pPr>
    </w:lvl>
    <w:lvl w:ilvl="3" w:tplc="FFFFFFFF">
      <w:start w:val="1"/>
      <w:numFmt w:val="decimal"/>
      <w:lvlText w:val="%4."/>
      <w:lvlJc w:val="left"/>
      <w:pPr>
        <w:ind w:left="4500" w:hanging="360"/>
      </w:pPr>
    </w:lvl>
    <w:lvl w:ilvl="4" w:tplc="FFFFFFFF">
      <w:start w:val="1"/>
      <w:numFmt w:val="lowerLetter"/>
      <w:lvlText w:val="%5."/>
      <w:lvlJc w:val="left"/>
      <w:pPr>
        <w:ind w:left="5220" w:hanging="360"/>
      </w:pPr>
    </w:lvl>
    <w:lvl w:ilvl="5" w:tplc="FFFFFFFF">
      <w:start w:val="1"/>
      <w:numFmt w:val="lowerRoman"/>
      <w:lvlText w:val="%6."/>
      <w:lvlJc w:val="right"/>
      <w:pPr>
        <w:ind w:left="5940" w:hanging="180"/>
      </w:pPr>
    </w:lvl>
    <w:lvl w:ilvl="6" w:tplc="FFFFFFFF">
      <w:start w:val="1"/>
      <w:numFmt w:val="decimal"/>
      <w:lvlText w:val="%7."/>
      <w:lvlJc w:val="left"/>
      <w:pPr>
        <w:ind w:left="6660" w:hanging="360"/>
      </w:pPr>
    </w:lvl>
    <w:lvl w:ilvl="7" w:tplc="FFFFFFFF">
      <w:start w:val="1"/>
      <w:numFmt w:val="lowerLetter"/>
      <w:lvlText w:val="%8."/>
      <w:lvlJc w:val="left"/>
      <w:pPr>
        <w:ind w:left="7380" w:hanging="360"/>
      </w:pPr>
    </w:lvl>
    <w:lvl w:ilvl="8" w:tplc="FFFFFFFF">
      <w:start w:val="1"/>
      <w:numFmt w:val="lowerRoman"/>
      <w:lvlText w:val="%9."/>
      <w:lvlJc w:val="right"/>
      <w:pPr>
        <w:ind w:left="8100" w:hanging="180"/>
      </w:pPr>
    </w:lvl>
  </w:abstractNum>
  <w:abstractNum w:abstractNumId="17" w15:restartNumberingAfterBreak="0">
    <w:nsid w:val="37445D00"/>
    <w:multiLevelType w:val="hybridMultilevel"/>
    <w:tmpl w:val="41EA407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8" w15:restartNumberingAfterBreak="0">
    <w:nsid w:val="37FC796C"/>
    <w:multiLevelType w:val="hybridMultilevel"/>
    <w:tmpl w:val="0A76D624"/>
    <w:lvl w:ilvl="0" w:tplc="9C1E9D7E">
      <w:start w:val="3"/>
      <w:numFmt w:val="decimal"/>
      <w:lvlText w:val="%1."/>
      <w:lvlJc w:val="left"/>
      <w:pPr>
        <w:ind w:left="6172" w:hanging="360"/>
      </w:pPr>
      <w:rPr>
        <w:rFonts w:ascii="Arial" w:hAnsi="Arial" w:hint="default"/>
        <w:b w:val="0"/>
        <w:i w:val="0"/>
        <w:caps w:val="0"/>
        <w:strike w:val="0"/>
        <w:dstrike w:val="0"/>
        <w:vanish w:val="0"/>
        <w:color w:val="auto"/>
        <w:sz w:val="20"/>
        <w:szCs w:val="24"/>
        <w:u w:val="none"/>
        <w:effect w:val="none"/>
        <w:vertAlign w:val="baseline"/>
      </w:rPr>
    </w:lvl>
    <w:lvl w:ilvl="1" w:tplc="04100019" w:tentative="1">
      <w:start w:val="1"/>
      <w:numFmt w:val="lowerLetter"/>
      <w:lvlText w:val="%2."/>
      <w:lvlJc w:val="left"/>
      <w:pPr>
        <w:ind w:left="6827" w:hanging="360"/>
      </w:pPr>
    </w:lvl>
    <w:lvl w:ilvl="2" w:tplc="0410001B" w:tentative="1">
      <w:start w:val="1"/>
      <w:numFmt w:val="lowerRoman"/>
      <w:lvlText w:val="%3."/>
      <w:lvlJc w:val="right"/>
      <w:pPr>
        <w:ind w:left="7547" w:hanging="180"/>
      </w:pPr>
    </w:lvl>
    <w:lvl w:ilvl="3" w:tplc="0410000F" w:tentative="1">
      <w:start w:val="1"/>
      <w:numFmt w:val="decimal"/>
      <w:lvlText w:val="%4."/>
      <w:lvlJc w:val="left"/>
      <w:pPr>
        <w:ind w:left="8267" w:hanging="360"/>
      </w:pPr>
    </w:lvl>
    <w:lvl w:ilvl="4" w:tplc="04100019" w:tentative="1">
      <w:start w:val="1"/>
      <w:numFmt w:val="lowerLetter"/>
      <w:lvlText w:val="%5."/>
      <w:lvlJc w:val="left"/>
      <w:pPr>
        <w:ind w:left="8987" w:hanging="360"/>
      </w:pPr>
    </w:lvl>
    <w:lvl w:ilvl="5" w:tplc="0410001B" w:tentative="1">
      <w:start w:val="1"/>
      <w:numFmt w:val="lowerRoman"/>
      <w:lvlText w:val="%6."/>
      <w:lvlJc w:val="right"/>
      <w:pPr>
        <w:ind w:left="9707" w:hanging="180"/>
      </w:pPr>
    </w:lvl>
    <w:lvl w:ilvl="6" w:tplc="0410000F" w:tentative="1">
      <w:start w:val="1"/>
      <w:numFmt w:val="decimal"/>
      <w:lvlText w:val="%7."/>
      <w:lvlJc w:val="left"/>
      <w:pPr>
        <w:ind w:left="10427" w:hanging="360"/>
      </w:pPr>
    </w:lvl>
    <w:lvl w:ilvl="7" w:tplc="04100019" w:tentative="1">
      <w:start w:val="1"/>
      <w:numFmt w:val="lowerLetter"/>
      <w:lvlText w:val="%8."/>
      <w:lvlJc w:val="left"/>
      <w:pPr>
        <w:ind w:left="11147" w:hanging="360"/>
      </w:pPr>
    </w:lvl>
    <w:lvl w:ilvl="8" w:tplc="0410001B" w:tentative="1">
      <w:start w:val="1"/>
      <w:numFmt w:val="lowerRoman"/>
      <w:lvlText w:val="%9."/>
      <w:lvlJc w:val="right"/>
      <w:pPr>
        <w:ind w:left="11867" w:hanging="180"/>
      </w:pPr>
    </w:lvl>
  </w:abstractNum>
  <w:abstractNum w:abstractNumId="19" w15:restartNumberingAfterBreak="0">
    <w:nsid w:val="3FFD1099"/>
    <w:multiLevelType w:val="hybridMultilevel"/>
    <w:tmpl w:val="189208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314AEC"/>
    <w:multiLevelType w:val="hybridMultilevel"/>
    <w:tmpl w:val="08423F08"/>
    <w:lvl w:ilvl="0" w:tplc="04100019">
      <w:start w:val="1"/>
      <w:numFmt w:val="lowerLetter"/>
      <w:lvlText w:val="%1."/>
      <w:lvlJc w:val="left"/>
      <w:pPr>
        <w:ind w:left="2160" w:hanging="360"/>
      </w:pPr>
    </w:lvl>
    <w:lvl w:ilvl="1" w:tplc="04100019">
      <w:start w:val="1"/>
      <w:numFmt w:val="lowerLetter"/>
      <w:lvlText w:val="%2."/>
      <w:lvlJc w:val="left"/>
      <w:pPr>
        <w:ind w:left="2880" w:hanging="360"/>
      </w:pPr>
      <w:rPr>
        <w:rFonts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1" w15:restartNumberingAfterBreak="0">
    <w:nsid w:val="40344BF9"/>
    <w:multiLevelType w:val="hybridMultilevel"/>
    <w:tmpl w:val="2C16C408"/>
    <w:lvl w:ilvl="0" w:tplc="5344BE62">
      <w:start w:val="1"/>
      <w:numFmt w:val="decimal"/>
      <w:lvlText w:val="%1."/>
      <w:lvlJc w:val="left"/>
      <w:pPr>
        <w:ind w:left="720" w:hanging="360"/>
      </w:pPr>
      <w:rPr>
        <w:rFonts w:ascii="Titillium" w:hAnsi="Titillium" w:hint="default"/>
        <w:b w:val="0"/>
        <w:i w:val="0"/>
        <w:caps w:val="0"/>
        <w:strike w:val="0"/>
        <w:dstrike w:val="0"/>
        <w:vanish w:val="0"/>
        <w:sz w:val="22"/>
        <w:szCs w:val="24"/>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40F4275"/>
    <w:multiLevelType w:val="hybridMultilevel"/>
    <w:tmpl w:val="726618E8"/>
    <w:lvl w:ilvl="0" w:tplc="FFFFFFFF">
      <w:start w:val="1"/>
      <w:numFmt w:val="bullet"/>
      <w:lvlText w:val=""/>
      <w:lvlJc w:val="left"/>
      <w:pPr>
        <w:ind w:left="1004" w:hanging="360"/>
      </w:pPr>
      <w:rPr>
        <w:rFonts w:ascii="Symbol" w:hAnsi="Symbol" w:hint="default"/>
      </w:rPr>
    </w:lvl>
    <w:lvl w:ilvl="1" w:tplc="75D87B1E">
      <w:numFmt w:val="bullet"/>
      <w:lvlText w:val="-"/>
      <w:lvlJc w:val="left"/>
      <w:pPr>
        <w:ind w:left="1724" w:hanging="360"/>
      </w:pPr>
      <w:rPr>
        <w:rFonts w:ascii="Times New Roman" w:eastAsia="Times New Roman" w:hAnsi="Times New Roman" w:cs="Times New Roman" w:hint="default"/>
        <w:spacing w:val="-5"/>
        <w:w w:val="99"/>
        <w:sz w:val="24"/>
        <w:szCs w:val="24"/>
        <w:lang w:val="it-IT" w:eastAsia="it-IT" w:bidi="it-I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3" w15:restartNumberingAfterBreak="0">
    <w:nsid w:val="4BD153E9"/>
    <w:multiLevelType w:val="hybridMultilevel"/>
    <w:tmpl w:val="961C5B04"/>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517661ED"/>
    <w:multiLevelType w:val="hybridMultilevel"/>
    <w:tmpl w:val="75907114"/>
    <w:lvl w:ilvl="0" w:tplc="A080D2C8">
      <w:start w:val="1"/>
      <w:numFmt w:val="decimal"/>
      <w:lvlText w:val="%1."/>
      <w:lvlJc w:val="left"/>
      <w:pPr>
        <w:ind w:left="720" w:hanging="360"/>
      </w:pPr>
      <w:rPr>
        <w:rFonts w:ascii="Titillium" w:hAnsi="Titillium" w:hint="default"/>
        <w:b/>
        <w:i w:val="0"/>
        <w:caps w:val="0"/>
        <w:strike w:val="0"/>
        <w:dstrike w:val="0"/>
        <w:vanish w:val="0"/>
        <w:sz w:val="2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75360BA"/>
    <w:multiLevelType w:val="hybridMultilevel"/>
    <w:tmpl w:val="29D8A64A"/>
    <w:lvl w:ilvl="0" w:tplc="71121E9A">
      <w:start w:val="1"/>
      <w:numFmt w:val="bullet"/>
      <w:lvlText w:val=""/>
      <w:lvlJc w:val="left"/>
      <w:pPr>
        <w:ind w:left="720" w:hanging="360"/>
      </w:pPr>
      <w:rPr>
        <w:rFonts w:ascii="Symbol" w:hAnsi="Symbol" w:hint="default"/>
        <w:color w:val="3C3C3C"/>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E503C4"/>
    <w:multiLevelType w:val="hybridMultilevel"/>
    <w:tmpl w:val="4C664BFA"/>
    <w:lvl w:ilvl="0" w:tplc="521A1CA2">
      <w:start w:val="1"/>
      <w:numFmt w:val="decimal"/>
      <w:lvlText w:val="%1."/>
      <w:lvlJc w:val="left"/>
      <w:pPr>
        <w:ind w:left="785" w:hanging="360"/>
      </w:pPr>
      <w:rPr>
        <w:rFonts w:ascii="Arial" w:hAnsi="Arial" w:hint="default"/>
        <w:b w:val="0"/>
        <w:i w:val="0"/>
        <w:caps w:val="0"/>
        <w:strike w:val="0"/>
        <w:dstrike w:val="0"/>
        <w:vanish w:val="0"/>
        <w:color w:val="auto"/>
        <w:sz w:val="20"/>
        <w:szCs w:val="24"/>
        <w:u w:val="none"/>
        <w:effect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FBC05BF"/>
    <w:multiLevelType w:val="hybridMultilevel"/>
    <w:tmpl w:val="291ED9F0"/>
    <w:lvl w:ilvl="0" w:tplc="44305606">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133294E"/>
    <w:multiLevelType w:val="hybridMultilevel"/>
    <w:tmpl w:val="178A84D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28007A1"/>
    <w:multiLevelType w:val="hybridMultilevel"/>
    <w:tmpl w:val="AAF4FD92"/>
    <w:lvl w:ilvl="0" w:tplc="04100019">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30" w15:restartNumberingAfterBreak="0">
    <w:nsid w:val="699A09C3"/>
    <w:multiLevelType w:val="hybridMultilevel"/>
    <w:tmpl w:val="75907114"/>
    <w:lvl w:ilvl="0" w:tplc="FFFFFFFF">
      <w:start w:val="1"/>
      <w:numFmt w:val="decimal"/>
      <w:lvlText w:val="%1."/>
      <w:lvlJc w:val="left"/>
      <w:pPr>
        <w:ind w:left="720" w:hanging="360"/>
      </w:pPr>
      <w:rPr>
        <w:rFonts w:ascii="Titillium" w:hAnsi="Titillium" w:hint="default"/>
        <w:b/>
        <w:i w:val="0"/>
        <w:caps w:val="0"/>
        <w:strike w:val="0"/>
        <w:dstrike w:val="0"/>
        <w:vanish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EC423D8"/>
    <w:multiLevelType w:val="hybridMultilevel"/>
    <w:tmpl w:val="E29634D6"/>
    <w:lvl w:ilvl="0" w:tplc="D2302684">
      <w:start w:val="1"/>
      <w:numFmt w:val="lowerLetter"/>
      <w:lvlText w:val="%1."/>
      <w:lvlJc w:val="left"/>
      <w:pPr>
        <w:ind w:left="720" w:hanging="360"/>
      </w:pPr>
      <w:rPr>
        <w:rFonts w:ascii="Titillium" w:hAnsi="Titillium" w:cs="Times New Roman" w:hint="default"/>
        <w:b w:val="0"/>
        <w:i w:val="0"/>
        <w:caps w:val="0"/>
        <w:strike w:val="0"/>
        <w:dstrike w:val="0"/>
        <w:outline w:val="0"/>
        <w:shadow w:val="0"/>
        <w:emboss w:val="0"/>
        <w:imprint w:val="0"/>
        <w:vanish w:val="0"/>
        <w:color w:val="auto"/>
        <w:spacing w:val="-10"/>
        <w:w w:val="99"/>
        <w:kern w:val="0"/>
        <w:position w:val="0"/>
        <w:sz w:val="20"/>
        <w:szCs w:val="24"/>
        <w:u w:val="none"/>
        <w:effect w:val="none"/>
        <w:vertAlign w:val="baseline"/>
        <w:em w:val="no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1EC4863"/>
    <w:multiLevelType w:val="hybridMultilevel"/>
    <w:tmpl w:val="F1CEECEE"/>
    <w:lvl w:ilvl="0" w:tplc="04100005">
      <w:start w:val="1"/>
      <w:numFmt w:val="bullet"/>
      <w:lvlText w:val=""/>
      <w:lvlJc w:val="left"/>
      <w:pPr>
        <w:ind w:left="720" w:hanging="360"/>
      </w:pPr>
      <w:rPr>
        <w:rFonts w:ascii="Wingdings" w:hAnsi="Wingdings" w:hint="default"/>
      </w:rPr>
    </w:lvl>
    <w:lvl w:ilvl="1" w:tplc="FBEC4A2C">
      <w:start w:val="1"/>
      <w:numFmt w:val="lowerLetter"/>
      <w:lvlText w:val="%2."/>
      <w:lvlJc w:val="left"/>
      <w:pPr>
        <w:ind w:left="1500" w:hanging="4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4C1670B"/>
    <w:multiLevelType w:val="hybridMultilevel"/>
    <w:tmpl w:val="C75C93A6"/>
    <w:lvl w:ilvl="0" w:tplc="04100005">
      <w:start w:val="1"/>
      <w:numFmt w:val="bullet"/>
      <w:lvlText w:val=""/>
      <w:lvlJc w:val="left"/>
      <w:pPr>
        <w:ind w:left="1080" w:hanging="360"/>
      </w:pPr>
      <w:rPr>
        <w:rFonts w:ascii="Wingdings" w:hAnsi="Wingdings"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34" w15:restartNumberingAfterBreak="0">
    <w:nsid w:val="75866BC2"/>
    <w:multiLevelType w:val="hybridMultilevel"/>
    <w:tmpl w:val="6680C684"/>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5" w15:restartNumberingAfterBreak="0">
    <w:nsid w:val="77B77603"/>
    <w:multiLevelType w:val="hybridMultilevel"/>
    <w:tmpl w:val="05E6956C"/>
    <w:lvl w:ilvl="0" w:tplc="5B22BFF2">
      <w:start w:val="1"/>
      <w:numFmt w:val="lowerLetter"/>
      <w:lvlText w:val="%1."/>
      <w:lvlJc w:val="left"/>
      <w:pPr>
        <w:ind w:left="720" w:hanging="360"/>
      </w:pPr>
      <w:rPr>
        <w:rFonts w:ascii="Titillium" w:hAnsi="Titillium" w:cs="Times New Roman" w:hint="default"/>
        <w:b w:val="0"/>
        <w:i w:val="0"/>
        <w:caps w:val="0"/>
        <w:strike w:val="0"/>
        <w:dstrike w:val="0"/>
        <w:outline w:val="0"/>
        <w:shadow w:val="0"/>
        <w:emboss w:val="0"/>
        <w:imprint w:val="0"/>
        <w:vanish w:val="0"/>
        <w:color w:val="auto"/>
        <w:spacing w:val="-10"/>
        <w:w w:val="99"/>
        <w:kern w:val="0"/>
        <w:position w:val="0"/>
        <w:sz w:val="20"/>
        <w:szCs w:val="24"/>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7F40E2A"/>
    <w:multiLevelType w:val="hybridMultilevel"/>
    <w:tmpl w:val="C6C6516E"/>
    <w:lvl w:ilvl="0" w:tplc="22346E18">
      <w:start w:val="1"/>
      <w:numFmt w:val="lowerLetter"/>
      <w:lvlText w:val="%1."/>
      <w:lvlJc w:val="left"/>
      <w:pPr>
        <w:ind w:left="9858" w:hanging="360"/>
      </w:pPr>
      <w:rPr>
        <w:rFonts w:ascii="Arial" w:hAnsi="Arial" w:cs="Times New Roman" w:hint="default"/>
        <w:b w:val="0"/>
        <w:i w:val="0"/>
        <w:caps w:val="0"/>
        <w:strike w:val="0"/>
        <w:dstrike w:val="0"/>
        <w:vanish w:val="0"/>
        <w:sz w:val="22"/>
        <w:szCs w:val="24"/>
        <w:vertAlign w:val="baseline"/>
      </w:rPr>
    </w:lvl>
    <w:lvl w:ilvl="1" w:tplc="7750B252">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7" w15:restartNumberingAfterBreak="0">
    <w:nsid w:val="78187900"/>
    <w:multiLevelType w:val="hybridMultilevel"/>
    <w:tmpl w:val="B4A6EB4E"/>
    <w:lvl w:ilvl="0" w:tplc="7C96F1EE">
      <w:start w:val="1"/>
      <w:numFmt w:val="lowerLetter"/>
      <w:lvlText w:val="%1."/>
      <w:lvlJc w:val="left"/>
      <w:pPr>
        <w:ind w:left="2340" w:hanging="360"/>
      </w:pPr>
      <w:rPr>
        <w:rFonts w:hint="default"/>
        <w:strike w:val="0"/>
        <w:dstrike w:val="0"/>
        <w:color w:val="auto"/>
        <w:u w:val="none"/>
        <w:effect w:val="none"/>
      </w:rPr>
    </w:lvl>
    <w:lvl w:ilvl="1" w:tplc="04100019">
      <w:start w:val="1"/>
      <w:numFmt w:val="lowerLetter"/>
      <w:lvlText w:val="%2."/>
      <w:lvlJc w:val="left"/>
      <w:pPr>
        <w:ind w:left="3060" w:hanging="360"/>
      </w:pPr>
    </w:lvl>
    <w:lvl w:ilvl="2" w:tplc="0410001B">
      <w:start w:val="1"/>
      <w:numFmt w:val="lowerRoman"/>
      <w:lvlText w:val="%3."/>
      <w:lvlJc w:val="right"/>
      <w:pPr>
        <w:ind w:left="3780" w:hanging="180"/>
      </w:pPr>
    </w:lvl>
    <w:lvl w:ilvl="3" w:tplc="0410000F">
      <w:start w:val="1"/>
      <w:numFmt w:val="decimal"/>
      <w:lvlText w:val="%4."/>
      <w:lvlJc w:val="left"/>
      <w:pPr>
        <w:ind w:left="4500" w:hanging="360"/>
      </w:pPr>
    </w:lvl>
    <w:lvl w:ilvl="4" w:tplc="04100019">
      <w:start w:val="1"/>
      <w:numFmt w:val="lowerLetter"/>
      <w:lvlText w:val="%5."/>
      <w:lvlJc w:val="left"/>
      <w:pPr>
        <w:ind w:left="5220" w:hanging="360"/>
      </w:pPr>
    </w:lvl>
    <w:lvl w:ilvl="5" w:tplc="0410001B">
      <w:start w:val="1"/>
      <w:numFmt w:val="lowerRoman"/>
      <w:lvlText w:val="%6."/>
      <w:lvlJc w:val="right"/>
      <w:pPr>
        <w:ind w:left="5940" w:hanging="180"/>
      </w:pPr>
    </w:lvl>
    <w:lvl w:ilvl="6" w:tplc="0410000F">
      <w:start w:val="1"/>
      <w:numFmt w:val="decimal"/>
      <w:lvlText w:val="%7."/>
      <w:lvlJc w:val="left"/>
      <w:pPr>
        <w:ind w:left="6660" w:hanging="360"/>
      </w:pPr>
    </w:lvl>
    <w:lvl w:ilvl="7" w:tplc="04100019">
      <w:start w:val="1"/>
      <w:numFmt w:val="lowerLetter"/>
      <w:lvlText w:val="%8."/>
      <w:lvlJc w:val="left"/>
      <w:pPr>
        <w:ind w:left="7380" w:hanging="360"/>
      </w:pPr>
    </w:lvl>
    <w:lvl w:ilvl="8" w:tplc="0410001B">
      <w:start w:val="1"/>
      <w:numFmt w:val="lowerRoman"/>
      <w:lvlText w:val="%9."/>
      <w:lvlJc w:val="right"/>
      <w:pPr>
        <w:ind w:left="8100" w:hanging="180"/>
      </w:pPr>
    </w:lvl>
  </w:abstractNum>
  <w:abstractNum w:abstractNumId="38" w15:restartNumberingAfterBreak="0">
    <w:nsid w:val="792302A9"/>
    <w:multiLevelType w:val="hybridMultilevel"/>
    <w:tmpl w:val="962EDBC4"/>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9" w15:restartNumberingAfterBreak="0">
    <w:nsid w:val="7DD521C1"/>
    <w:multiLevelType w:val="hybridMultilevel"/>
    <w:tmpl w:val="FFD64402"/>
    <w:lvl w:ilvl="0" w:tplc="E3BAFB46">
      <w:start w:val="1"/>
      <w:numFmt w:val="lowerLetter"/>
      <w:lvlText w:val="%1."/>
      <w:lvlJc w:val="left"/>
      <w:pPr>
        <w:ind w:left="1004" w:hanging="360"/>
      </w:pPr>
      <w:rPr>
        <w:rFonts w:ascii="Arial" w:hAnsi="Arial" w:hint="default"/>
        <w:b w:val="0"/>
        <w:i w:val="0"/>
        <w:w w:val="99"/>
        <w:sz w:val="22"/>
        <w:szCs w:val="20"/>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984891929">
    <w:abstractNumId w:val="39"/>
  </w:num>
  <w:num w:numId="2" w16cid:durableId="301496962">
    <w:abstractNumId w:val="32"/>
  </w:num>
  <w:num w:numId="3" w16cid:durableId="2060132641">
    <w:abstractNumId w:val="27"/>
  </w:num>
  <w:num w:numId="4" w16cid:durableId="1911499934">
    <w:abstractNumId w:val="13"/>
  </w:num>
  <w:num w:numId="5" w16cid:durableId="1486513087">
    <w:abstractNumId w:val="34"/>
  </w:num>
  <w:num w:numId="6" w16cid:durableId="7801098">
    <w:abstractNumId w:val="36"/>
  </w:num>
  <w:num w:numId="7" w16cid:durableId="17281872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2429129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4156606">
    <w:abstractNumId w:val="33"/>
  </w:num>
  <w:num w:numId="10" w16cid:durableId="673843938">
    <w:abstractNumId w:val="19"/>
  </w:num>
  <w:num w:numId="11" w16cid:durableId="488208215">
    <w:abstractNumId w:val="1"/>
  </w:num>
  <w:num w:numId="12" w16cid:durableId="1236010128">
    <w:abstractNumId w:val="7"/>
  </w:num>
  <w:num w:numId="13" w16cid:durableId="81606963">
    <w:abstractNumId w:val="11"/>
  </w:num>
  <w:num w:numId="14" w16cid:durableId="1470854660">
    <w:abstractNumId w:val="22"/>
  </w:num>
  <w:num w:numId="15" w16cid:durableId="2128695890">
    <w:abstractNumId w:val="28"/>
  </w:num>
  <w:num w:numId="16" w16cid:durableId="648510385">
    <w:abstractNumId w:val="5"/>
  </w:num>
  <w:num w:numId="17" w16cid:durableId="1391616072">
    <w:abstractNumId w:val="8"/>
  </w:num>
  <w:num w:numId="18" w16cid:durableId="270822787">
    <w:abstractNumId w:val="6"/>
  </w:num>
  <w:num w:numId="19" w16cid:durableId="936524162">
    <w:abstractNumId w:val="4"/>
  </w:num>
  <w:num w:numId="20" w16cid:durableId="576372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815731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18262632">
    <w:abstractNumId w:val="0"/>
  </w:num>
  <w:num w:numId="23" w16cid:durableId="915286661">
    <w:abstractNumId w:val="15"/>
  </w:num>
  <w:num w:numId="24" w16cid:durableId="1217163479">
    <w:abstractNumId w:val="21"/>
  </w:num>
  <w:num w:numId="25" w16cid:durableId="1738935863">
    <w:abstractNumId w:val="12"/>
  </w:num>
  <w:num w:numId="26" w16cid:durableId="347373260">
    <w:abstractNumId w:val="37"/>
  </w:num>
  <w:num w:numId="27" w16cid:durableId="1333332830">
    <w:abstractNumId w:val="17"/>
  </w:num>
  <w:num w:numId="28" w16cid:durableId="399452084">
    <w:abstractNumId w:val="31"/>
  </w:num>
  <w:num w:numId="29" w16cid:durableId="1542355143">
    <w:abstractNumId w:val="20"/>
  </w:num>
  <w:num w:numId="30" w16cid:durableId="744650557">
    <w:abstractNumId w:val="3"/>
  </w:num>
  <w:num w:numId="31" w16cid:durableId="2090618500">
    <w:abstractNumId w:val="35"/>
  </w:num>
  <w:num w:numId="32" w16cid:durableId="1078013340">
    <w:abstractNumId w:val="16"/>
  </w:num>
  <w:num w:numId="33" w16cid:durableId="1745951563">
    <w:abstractNumId w:val="2"/>
  </w:num>
  <w:num w:numId="34" w16cid:durableId="1063257304">
    <w:abstractNumId w:val="9"/>
  </w:num>
  <w:num w:numId="35" w16cid:durableId="527528761">
    <w:abstractNumId w:val="23"/>
  </w:num>
  <w:num w:numId="36" w16cid:durableId="1348605607">
    <w:abstractNumId w:val="24"/>
  </w:num>
  <w:num w:numId="37" w16cid:durableId="400757310">
    <w:abstractNumId w:val="30"/>
  </w:num>
  <w:num w:numId="38" w16cid:durableId="360320938">
    <w:abstractNumId w:val="10"/>
  </w:num>
  <w:num w:numId="39" w16cid:durableId="1924021468">
    <w:abstractNumId w:val="14"/>
  </w:num>
  <w:num w:numId="40" w16cid:durableId="2090543156">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hyphenationZone w:val="283"/>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A50"/>
    <w:rsid w:val="000021D6"/>
    <w:rsid w:val="00003FD1"/>
    <w:rsid w:val="0000495D"/>
    <w:rsid w:val="00010B1B"/>
    <w:rsid w:val="00013BB7"/>
    <w:rsid w:val="0001452A"/>
    <w:rsid w:val="000164FD"/>
    <w:rsid w:val="000202D5"/>
    <w:rsid w:val="000218BD"/>
    <w:rsid w:val="00021A79"/>
    <w:rsid w:val="00022754"/>
    <w:rsid w:val="00022FBF"/>
    <w:rsid w:val="00024A93"/>
    <w:rsid w:val="00024B01"/>
    <w:rsid w:val="00033FA1"/>
    <w:rsid w:val="000403B9"/>
    <w:rsid w:val="00041ACA"/>
    <w:rsid w:val="00041DEF"/>
    <w:rsid w:val="00042FC6"/>
    <w:rsid w:val="00047321"/>
    <w:rsid w:val="00054411"/>
    <w:rsid w:val="00054953"/>
    <w:rsid w:val="000565F0"/>
    <w:rsid w:val="0005694A"/>
    <w:rsid w:val="000638BB"/>
    <w:rsid w:val="000651C9"/>
    <w:rsid w:val="00070627"/>
    <w:rsid w:val="00070946"/>
    <w:rsid w:val="00074F11"/>
    <w:rsid w:val="00086159"/>
    <w:rsid w:val="000918FD"/>
    <w:rsid w:val="0009610C"/>
    <w:rsid w:val="000A0B70"/>
    <w:rsid w:val="000A18A7"/>
    <w:rsid w:val="000A5BEA"/>
    <w:rsid w:val="000A5F66"/>
    <w:rsid w:val="000A79D6"/>
    <w:rsid w:val="000B07EA"/>
    <w:rsid w:val="000B360F"/>
    <w:rsid w:val="000B41DA"/>
    <w:rsid w:val="000B586D"/>
    <w:rsid w:val="000C2754"/>
    <w:rsid w:val="000C5764"/>
    <w:rsid w:val="000C6BA5"/>
    <w:rsid w:val="000D0863"/>
    <w:rsid w:val="000D08AA"/>
    <w:rsid w:val="000D2E71"/>
    <w:rsid w:val="000D3B85"/>
    <w:rsid w:val="000D3DE1"/>
    <w:rsid w:val="000E048D"/>
    <w:rsid w:val="000E27F8"/>
    <w:rsid w:val="000E32F1"/>
    <w:rsid w:val="000E74FB"/>
    <w:rsid w:val="000F041C"/>
    <w:rsid w:val="000F06BD"/>
    <w:rsid w:val="000F253E"/>
    <w:rsid w:val="000F5649"/>
    <w:rsid w:val="000F6F43"/>
    <w:rsid w:val="00103769"/>
    <w:rsid w:val="00106A8F"/>
    <w:rsid w:val="001128DA"/>
    <w:rsid w:val="00115DAA"/>
    <w:rsid w:val="00130D98"/>
    <w:rsid w:val="00136E02"/>
    <w:rsid w:val="00136E5A"/>
    <w:rsid w:val="00146BEB"/>
    <w:rsid w:val="001476E0"/>
    <w:rsid w:val="00154535"/>
    <w:rsid w:val="00157D69"/>
    <w:rsid w:val="00162FCF"/>
    <w:rsid w:val="0017282E"/>
    <w:rsid w:val="001741A0"/>
    <w:rsid w:val="00174653"/>
    <w:rsid w:val="0018202D"/>
    <w:rsid w:val="001841E2"/>
    <w:rsid w:val="00194AD8"/>
    <w:rsid w:val="001973F1"/>
    <w:rsid w:val="001A1998"/>
    <w:rsid w:val="001B0DF2"/>
    <w:rsid w:val="001B0FF4"/>
    <w:rsid w:val="001B1066"/>
    <w:rsid w:val="001B3472"/>
    <w:rsid w:val="001C16C9"/>
    <w:rsid w:val="001C78F4"/>
    <w:rsid w:val="001D14B3"/>
    <w:rsid w:val="001D2F4C"/>
    <w:rsid w:val="001D549B"/>
    <w:rsid w:val="001D62AF"/>
    <w:rsid w:val="001E1964"/>
    <w:rsid w:val="001E4DDF"/>
    <w:rsid w:val="001E6B65"/>
    <w:rsid w:val="001E7240"/>
    <w:rsid w:val="001E7810"/>
    <w:rsid w:val="001F05E6"/>
    <w:rsid w:val="001F3599"/>
    <w:rsid w:val="001F63A2"/>
    <w:rsid w:val="00202F75"/>
    <w:rsid w:val="00206974"/>
    <w:rsid w:val="00207EAB"/>
    <w:rsid w:val="00215C57"/>
    <w:rsid w:val="00216351"/>
    <w:rsid w:val="0022540E"/>
    <w:rsid w:val="002359AB"/>
    <w:rsid w:val="00246E75"/>
    <w:rsid w:val="00256B38"/>
    <w:rsid w:val="0025733F"/>
    <w:rsid w:val="0025740E"/>
    <w:rsid w:val="0025762F"/>
    <w:rsid w:val="00257774"/>
    <w:rsid w:val="00260C48"/>
    <w:rsid w:val="002620DE"/>
    <w:rsid w:val="00262535"/>
    <w:rsid w:val="002700B4"/>
    <w:rsid w:val="0027026E"/>
    <w:rsid w:val="00271996"/>
    <w:rsid w:val="002727FC"/>
    <w:rsid w:val="002768DA"/>
    <w:rsid w:val="00280F6B"/>
    <w:rsid w:val="00283CE5"/>
    <w:rsid w:val="00284052"/>
    <w:rsid w:val="00284606"/>
    <w:rsid w:val="0029203F"/>
    <w:rsid w:val="002937A0"/>
    <w:rsid w:val="00294195"/>
    <w:rsid w:val="002973F9"/>
    <w:rsid w:val="002A1BBE"/>
    <w:rsid w:val="002A1CBC"/>
    <w:rsid w:val="002A1CE2"/>
    <w:rsid w:val="002A20EA"/>
    <w:rsid w:val="002A3113"/>
    <w:rsid w:val="002A79AD"/>
    <w:rsid w:val="002B182B"/>
    <w:rsid w:val="002B1D4F"/>
    <w:rsid w:val="002B2AB8"/>
    <w:rsid w:val="002B5722"/>
    <w:rsid w:val="002B639B"/>
    <w:rsid w:val="002B7F98"/>
    <w:rsid w:val="002C0A36"/>
    <w:rsid w:val="002C2286"/>
    <w:rsid w:val="002C6CD4"/>
    <w:rsid w:val="002D6572"/>
    <w:rsid w:val="002E54FF"/>
    <w:rsid w:val="002E7050"/>
    <w:rsid w:val="002F17B5"/>
    <w:rsid w:val="00300030"/>
    <w:rsid w:val="003025F1"/>
    <w:rsid w:val="003027F3"/>
    <w:rsid w:val="00305285"/>
    <w:rsid w:val="003120C2"/>
    <w:rsid w:val="00313E2A"/>
    <w:rsid w:val="00321F21"/>
    <w:rsid w:val="00324849"/>
    <w:rsid w:val="00324A92"/>
    <w:rsid w:val="0032717D"/>
    <w:rsid w:val="00327C52"/>
    <w:rsid w:val="0033615B"/>
    <w:rsid w:val="003363D9"/>
    <w:rsid w:val="00336AD6"/>
    <w:rsid w:val="00341373"/>
    <w:rsid w:val="00341F5D"/>
    <w:rsid w:val="00342CC4"/>
    <w:rsid w:val="00355D67"/>
    <w:rsid w:val="00356EB5"/>
    <w:rsid w:val="003572DA"/>
    <w:rsid w:val="00357E60"/>
    <w:rsid w:val="00367190"/>
    <w:rsid w:val="0037594A"/>
    <w:rsid w:val="00375B70"/>
    <w:rsid w:val="00376027"/>
    <w:rsid w:val="00380700"/>
    <w:rsid w:val="0038377C"/>
    <w:rsid w:val="0038468B"/>
    <w:rsid w:val="00386B95"/>
    <w:rsid w:val="00387DE1"/>
    <w:rsid w:val="00390FF8"/>
    <w:rsid w:val="0039359C"/>
    <w:rsid w:val="00396337"/>
    <w:rsid w:val="00397D94"/>
    <w:rsid w:val="003A016F"/>
    <w:rsid w:val="003A4BF6"/>
    <w:rsid w:val="003A4C6E"/>
    <w:rsid w:val="003A6976"/>
    <w:rsid w:val="003A6A50"/>
    <w:rsid w:val="003A6B5F"/>
    <w:rsid w:val="003A7EFB"/>
    <w:rsid w:val="003B0B21"/>
    <w:rsid w:val="003B49B1"/>
    <w:rsid w:val="003B7A85"/>
    <w:rsid w:val="003C216D"/>
    <w:rsid w:val="003C3AB7"/>
    <w:rsid w:val="003C4877"/>
    <w:rsid w:val="003C4E94"/>
    <w:rsid w:val="003C65E7"/>
    <w:rsid w:val="003C747D"/>
    <w:rsid w:val="003D0648"/>
    <w:rsid w:val="003D1E9F"/>
    <w:rsid w:val="003D220C"/>
    <w:rsid w:val="003D259A"/>
    <w:rsid w:val="003D40C3"/>
    <w:rsid w:val="003D7F10"/>
    <w:rsid w:val="003E245B"/>
    <w:rsid w:val="003E472C"/>
    <w:rsid w:val="003E7DAB"/>
    <w:rsid w:val="003F0122"/>
    <w:rsid w:val="003F022E"/>
    <w:rsid w:val="004004DE"/>
    <w:rsid w:val="004013B1"/>
    <w:rsid w:val="00402ED0"/>
    <w:rsid w:val="004149F4"/>
    <w:rsid w:val="004219F3"/>
    <w:rsid w:val="004225E9"/>
    <w:rsid w:val="0042497B"/>
    <w:rsid w:val="004341F5"/>
    <w:rsid w:val="00440D5E"/>
    <w:rsid w:val="00441228"/>
    <w:rsid w:val="00441437"/>
    <w:rsid w:val="00441576"/>
    <w:rsid w:val="00443FE7"/>
    <w:rsid w:val="00447B2C"/>
    <w:rsid w:val="00450E30"/>
    <w:rsid w:val="00451521"/>
    <w:rsid w:val="00454268"/>
    <w:rsid w:val="00457407"/>
    <w:rsid w:val="004618BA"/>
    <w:rsid w:val="004629E3"/>
    <w:rsid w:val="004630F0"/>
    <w:rsid w:val="00465790"/>
    <w:rsid w:val="00466743"/>
    <w:rsid w:val="004731A0"/>
    <w:rsid w:val="00474215"/>
    <w:rsid w:val="004765AD"/>
    <w:rsid w:val="00477544"/>
    <w:rsid w:val="0048070A"/>
    <w:rsid w:val="0048186B"/>
    <w:rsid w:val="00487D13"/>
    <w:rsid w:val="004900DF"/>
    <w:rsid w:val="004977D7"/>
    <w:rsid w:val="004A01EC"/>
    <w:rsid w:val="004A0EB3"/>
    <w:rsid w:val="004B1B7B"/>
    <w:rsid w:val="004B3D4C"/>
    <w:rsid w:val="004B5615"/>
    <w:rsid w:val="004C198F"/>
    <w:rsid w:val="004C418D"/>
    <w:rsid w:val="004C4360"/>
    <w:rsid w:val="004D65EA"/>
    <w:rsid w:val="004E4EA3"/>
    <w:rsid w:val="0050224C"/>
    <w:rsid w:val="00503F56"/>
    <w:rsid w:val="00521C51"/>
    <w:rsid w:val="00522194"/>
    <w:rsid w:val="0052586D"/>
    <w:rsid w:val="00526E7B"/>
    <w:rsid w:val="005306C2"/>
    <w:rsid w:val="005313B4"/>
    <w:rsid w:val="00531446"/>
    <w:rsid w:val="0053589B"/>
    <w:rsid w:val="00536621"/>
    <w:rsid w:val="00537246"/>
    <w:rsid w:val="00542780"/>
    <w:rsid w:val="005446C8"/>
    <w:rsid w:val="00545E07"/>
    <w:rsid w:val="005608E6"/>
    <w:rsid w:val="005645F8"/>
    <w:rsid w:val="005746A5"/>
    <w:rsid w:val="00582240"/>
    <w:rsid w:val="0058282D"/>
    <w:rsid w:val="00586B3F"/>
    <w:rsid w:val="00586FAA"/>
    <w:rsid w:val="005900A3"/>
    <w:rsid w:val="00590BF8"/>
    <w:rsid w:val="005928AF"/>
    <w:rsid w:val="00592B3A"/>
    <w:rsid w:val="00593557"/>
    <w:rsid w:val="00594585"/>
    <w:rsid w:val="00595467"/>
    <w:rsid w:val="005956FC"/>
    <w:rsid w:val="005969C5"/>
    <w:rsid w:val="005A22CB"/>
    <w:rsid w:val="005A2FDC"/>
    <w:rsid w:val="005A3436"/>
    <w:rsid w:val="005B66B0"/>
    <w:rsid w:val="005B6F0E"/>
    <w:rsid w:val="005C7052"/>
    <w:rsid w:val="005D1793"/>
    <w:rsid w:val="005D78BD"/>
    <w:rsid w:val="005E633C"/>
    <w:rsid w:val="005F035F"/>
    <w:rsid w:val="005F0834"/>
    <w:rsid w:val="005F4EC9"/>
    <w:rsid w:val="005F58EC"/>
    <w:rsid w:val="006008D5"/>
    <w:rsid w:val="00601F53"/>
    <w:rsid w:val="006037DD"/>
    <w:rsid w:val="00603C2B"/>
    <w:rsid w:val="006058AD"/>
    <w:rsid w:val="00605D63"/>
    <w:rsid w:val="00611708"/>
    <w:rsid w:val="00613281"/>
    <w:rsid w:val="00624F26"/>
    <w:rsid w:val="006263B2"/>
    <w:rsid w:val="0063057F"/>
    <w:rsid w:val="006320B0"/>
    <w:rsid w:val="00633CB4"/>
    <w:rsid w:val="00634F1B"/>
    <w:rsid w:val="00637FE6"/>
    <w:rsid w:val="00641D16"/>
    <w:rsid w:val="00644F8B"/>
    <w:rsid w:val="00645E55"/>
    <w:rsid w:val="00645F04"/>
    <w:rsid w:val="00646805"/>
    <w:rsid w:val="00646CF0"/>
    <w:rsid w:val="0065291E"/>
    <w:rsid w:val="0065370E"/>
    <w:rsid w:val="00656FE3"/>
    <w:rsid w:val="00660109"/>
    <w:rsid w:val="0066299F"/>
    <w:rsid w:val="00663A44"/>
    <w:rsid w:val="006644DE"/>
    <w:rsid w:val="006662E7"/>
    <w:rsid w:val="00670B72"/>
    <w:rsid w:val="00670DC2"/>
    <w:rsid w:val="00674381"/>
    <w:rsid w:val="00674FB6"/>
    <w:rsid w:val="00682F4E"/>
    <w:rsid w:val="00683C87"/>
    <w:rsid w:val="00684C0F"/>
    <w:rsid w:val="00691FF7"/>
    <w:rsid w:val="006928A9"/>
    <w:rsid w:val="006931FB"/>
    <w:rsid w:val="00693CC7"/>
    <w:rsid w:val="00695583"/>
    <w:rsid w:val="00695871"/>
    <w:rsid w:val="0069668E"/>
    <w:rsid w:val="006A20A4"/>
    <w:rsid w:val="006B0873"/>
    <w:rsid w:val="006C03F2"/>
    <w:rsid w:val="006C0780"/>
    <w:rsid w:val="006C2E71"/>
    <w:rsid w:val="006E4E97"/>
    <w:rsid w:val="006E4EC6"/>
    <w:rsid w:val="006E51E2"/>
    <w:rsid w:val="006E5D82"/>
    <w:rsid w:val="006F2528"/>
    <w:rsid w:val="006F5A5D"/>
    <w:rsid w:val="006F70DF"/>
    <w:rsid w:val="006F73B8"/>
    <w:rsid w:val="007061BD"/>
    <w:rsid w:val="0070682D"/>
    <w:rsid w:val="00720679"/>
    <w:rsid w:val="007212B1"/>
    <w:rsid w:val="00722DB2"/>
    <w:rsid w:val="007315D2"/>
    <w:rsid w:val="0073197D"/>
    <w:rsid w:val="0073456F"/>
    <w:rsid w:val="00735F57"/>
    <w:rsid w:val="00750AF0"/>
    <w:rsid w:val="00755F79"/>
    <w:rsid w:val="00756A44"/>
    <w:rsid w:val="0076036A"/>
    <w:rsid w:val="00760D4F"/>
    <w:rsid w:val="00763D7B"/>
    <w:rsid w:val="00764466"/>
    <w:rsid w:val="00774AEB"/>
    <w:rsid w:val="0077552E"/>
    <w:rsid w:val="00775A2F"/>
    <w:rsid w:val="00784F12"/>
    <w:rsid w:val="00793413"/>
    <w:rsid w:val="007937DE"/>
    <w:rsid w:val="00794764"/>
    <w:rsid w:val="00795CC9"/>
    <w:rsid w:val="007963B2"/>
    <w:rsid w:val="007A01EF"/>
    <w:rsid w:val="007A64B7"/>
    <w:rsid w:val="007B6353"/>
    <w:rsid w:val="007C36B1"/>
    <w:rsid w:val="007D6F1C"/>
    <w:rsid w:val="007E4949"/>
    <w:rsid w:val="007E5D04"/>
    <w:rsid w:val="007F3233"/>
    <w:rsid w:val="007F704A"/>
    <w:rsid w:val="00806940"/>
    <w:rsid w:val="00812028"/>
    <w:rsid w:val="0081724E"/>
    <w:rsid w:val="008238BC"/>
    <w:rsid w:val="00823A15"/>
    <w:rsid w:val="00827D15"/>
    <w:rsid w:val="00831C50"/>
    <w:rsid w:val="008424E4"/>
    <w:rsid w:val="00850C74"/>
    <w:rsid w:val="00851A4B"/>
    <w:rsid w:val="008528F4"/>
    <w:rsid w:val="0085478D"/>
    <w:rsid w:val="00860EB3"/>
    <w:rsid w:val="00862ED3"/>
    <w:rsid w:val="0087087F"/>
    <w:rsid w:val="00870E1F"/>
    <w:rsid w:val="00871252"/>
    <w:rsid w:val="00875919"/>
    <w:rsid w:val="0087770C"/>
    <w:rsid w:val="00877BCB"/>
    <w:rsid w:val="00881633"/>
    <w:rsid w:val="00881F5D"/>
    <w:rsid w:val="00883C28"/>
    <w:rsid w:val="008843BC"/>
    <w:rsid w:val="0088472D"/>
    <w:rsid w:val="00886018"/>
    <w:rsid w:val="00887ACF"/>
    <w:rsid w:val="00890A83"/>
    <w:rsid w:val="0089229C"/>
    <w:rsid w:val="0089703E"/>
    <w:rsid w:val="008977C6"/>
    <w:rsid w:val="008B2999"/>
    <w:rsid w:val="008B3946"/>
    <w:rsid w:val="008B4031"/>
    <w:rsid w:val="008B4BC0"/>
    <w:rsid w:val="008B552F"/>
    <w:rsid w:val="008B714E"/>
    <w:rsid w:val="008C0CFE"/>
    <w:rsid w:val="008C2C0F"/>
    <w:rsid w:val="008C54FD"/>
    <w:rsid w:val="008C55AD"/>
    <w:rsid w:val="008C6068"/>
    <w:rsid w:val="008C6E8D"/>
    <w:rsid w:val="008C7BBF"/>
    <w:rsid w:val="008D15BC"/>
    <w:rsid w:val="008D4734"/>
    <w:rsid w:val="008D536D"/>
    <w:rsid w:val="008E032D"/>
    <w:rsid w:val="008E2627"/>
    <w:rsid w:val="008E5C09"/>
    <w:rsid w:val="008F10A1"/>
    <w:rsid w:val="00904625"/>
    <w:rsid w:val="00904DC4"/>
    <w:rsid w:val="009055A7"/>
    <w:rsid w:val="00910669"/>
    <w:rsid w:val="0091080F"/>
    <w:rsid w:val="00913489"/>
    <w:rsid w:val="009174C2"/>
    <w:rsid w:val="009211C7"/>
    <w:rsid w:val="0093693E"/>
    <w:rsid w:val="009372B8"/>
    <w:rsid w:val="00937733"/>
    <w:rsid w:val="00941847"/>
    <w:rsid w:val="0094489D"/>
    <w:rsid w:val="00950449"/>
    <w:rsid w:val="00952C57"/>
    <w:rsid w:val="009560A7"/>
    <w:rsid w:val="00961CB5"/>
    <w:rsid w:val="00962171"/>
    <w:rsid w:val="009701EA"/>
    <w:rsid w:val="00972312"/>
    <w:rsid w:val="00985797"/>
    <w:rsid w:val="00987598"/>
    <w:rsid w:val="00993344"/>
    <w:rsid w:val="00993927"/>
    <w:rsid w:val="00994B28"/>
    <w:rsid w:val="00994E37"/>
    <w:rsid w:val="0099541C"/>
    <w:rsid w:val="00997ED6"/>
    <w:rsid w:val="00997F0A"/>
    <w:rsid w:val="009A1E38"/>
    <w:rsid w:val="009A21BA"/>
    <w:rsid w:val="009A21FA"/>
    <w:rsid w:val="009A2571"/>
    <w:rsid w:val="009A3232"/>
    <w:rsid w:val="009A533D"/>
    <w:rsid w:val="009A5B71"/>
    <w:rsid w:val="009B133C"/>
    <w:rsid w:val="009B1640"/>
    <w:rsid w:val="009B2EE6"/>
    <w:rsid w:val="009B33DE"/>
    <w:rsid w:val="009D0FAF"/>
    <w:rsid w:val="009D591C"/>
    <w:rsid w:val="009F07BB"/>
    <w:rsid w:val="009F0FE5"/>
    <w:rsid w:val="009F6BEF"/>
    <w:rsid w:val="00A00B9D"/>
    <w:rsid w:val="00A0456A"/>
    <w:rsid w:val="00A1203D"/>
    <w:rsid w:val="00A131B8"/>
    <w:rsid w:val="00A13351"/>
    <w:rsid w:val="00A339F5"/>
    <w:rsid w:val="00A34F88"/>
    <w:rsid w:val="00A350FF"/>
    <w:rsid w:val="00A35C2D"/>
    <w:rsid w:val="00A36DF3"/>
    <w:rsid w:val="00A375CF"/>
    <w:rsid w:val="00A40C99"/>
    <w:rsid w:val="00A465D3"/>
    <w:rsid w:val="00A54648"/>
    <w:rsid w:val="00A547FD"/>
    <w:rsid w:val="00A551A2"/>
    <w:rsid w:val="00A556F1"/>
    <w:rsid w:val="00A571AE"/>
    <w:rsid w:val="00A61B30"/>
    <w:rsid w:val="00A62329"/>
    <w:rsid w:val="00A66CF6"/>
    <w:rsid w:val="00A80B67"/>
    <w:rsid w:val="00A80E48"/>
    <w:rsid w:val="00A83B70"/>
    <w:rsid w:val="00A93504"/>
    <w:rsid w:val="00AA02E7"/>
    <w:rsid w:val="00AA0335"/>
    <w:rsid w:val="00AA3124"/>
    <w:rsid w:val="00AB400C"/>
    <w:rsid w:val="00AB4639"/>
    <w:rsid w:val="00AB4D38"/>
    <w:rsid w:val="00AC160E"/>
    <w:rsid w:val="00AC2AF5"/>
    <w:rsid w:val="00AD64F9"/>
    <w:rsid w:val="00AE0159"/>
    <w:rsid w:val="00AE33B1"/>
    <w:rsid w:val="00AE3807"/>
    <w:rsid w:val="00AE3E6D"/>
    <w:rsid w:val="00AF78DB"/>
    <w:rsid w:val="00AF7F97"/>
    <w:rsid w:val="00B03038"/>
    <w:rsid w:val="00B10910"/>
    <w:rsid w:val="00B11917"/>
    <w:rsid w:val="00B17672"/>
    <w:rsid w:val="00B23990"/>
    <w:rsid w:val="00B255E3"/>
    <w:rsid w:val="00B308B0"/>
    <w:rsid w:val="00B30A14"/>
    <w:rsid w:val="00B3251B"/>
    <w:rsid w:val="00B35D06"/>
    <w:rsid w:val="00B418BF"/>
    <w:rsid w:val="00B41941"/>
    <w:rsid w:val="00B4316D"/>
    <w:rsid w:val="00B43238"/>
    <w:rsid w:val="00B475E2"/>
    <w:rsid w:val="00B47CBE"/>
    <w:rsid w:val="00B52050"/>
    <w:rsid w:val="00B55EB7"/>
    <w:rsid w:val="00B61B99"/>
    <w:rsid w:val="00B629E1"/>
    <w:rsid w:val="00B67D99"/>
    <w:rsid w:val="00B75CBF"/>
    <w:rsid w:val="00B77396"/>
    <w:rsid w:val="00B86703"/>
    <w:rsid w:val="00B87E9F"/>
    <w:rsid w:val="00B90969"/>
    <w:rsid w:val="00B91C36"/>
    <w:rsid w:val="00B93F8C"/>
    <w:rsid w:val="00B961A9"/>
    <w:rsid w:val="00B961CE"/>
    <w:rsid w:val="00B97ECE"/>
    <w:rsid w:val="00BA05A8"/>
    <w:rsid w:val="00BB0EBE"/>
    <w:rsid w:val="00BB1891"/>
    <w:rsid w:val="00BB471B"/>
    <w:rsid w:val="00BB6922"/>
    <w:rsid w:val="00BB7808"/>
    <w:rsid w:val="00BC02D1"/>
    <w:rsid w:val="00BC1BEB"/>
    <w:rsid w:val="00BC38D3"/>
    <w:rsid w:val="00BD00D9"/>
    <w:rsid w:val="00BD2846"/>
    <w:rsid w:val="00BD3E9D"/>
    <w:rsid w:val="00BD444D"/>
    <w:rsid w:val="00BD5A1B"/>
    <w:rsid w:val="00BD78DB"/>
    <w:rsid w:val="00BD7F52"/>
    <w:rsid w:val="00BF0469"/>
    <w:rsid w:val="00BF32C9"/>
    <w:rsid w:val="00BF4F72"/>
    <w:rsid w:val="00C00DF9"/>
    <w:rsid w:val="00C03332"/>
    <w:rsid w:val="00C03C06"/>
    <w:rsid w:val="00C054AC"/>
    <w:rsid w:val="00C06DDC"/>
    <w:rsid w:val="00C13226"/>
    <w:rsid w:val="00C16440"/>
    <w:rsid w:val="00C263BD"/>
    <w:rsid w:val="00C26E34"/>
    <w:rsid w:val="00C34272"/>
    <w:rsid w:val="00C40E46"/>
    <w:rsid w:val="00C44A1C"/>
    <w:rsid w:val="00C46DB5"/>
    <w:rsid w:val="00C473A4"/>
    <w:rsid w:val="00C51315"/>
    <w:rsid w:val="00C562C3"/>
    <w:rsid w:val="00C56F1B"/>
    <w:rsid w:val="00C575DF"/>
    <w:rsid w:val="00C61CEA"/>
    <w:rsid w:val="00C63673"/>
    <w:rsid w:val="00C64628"/>
    <w:rsid w:val="00C64B97"/>
    <w:rsid w:val="00C66665"/>
    <w:rsid w:val="00C710E4"/>
    <w:rsid w:val="00C811A6"/>
    <w:rsid w:val="00C848B3"/>
    <w:rsid w:val="00C86086"/>
    <w:rsid w:val="00C92929"/>
    <w:rsid w:val="00C95A9B"/>
    <w:rsid w:val="00C97211"/>
    <w:rsid w:val="00CA2661"/>
    <w:rsid w:val="00CA6A3C"/>
    <w:rsid w:val="00CA71B6"/>
    <w:rsid w:val="00CB3A88"/>
    <w:rsid w:val="00CC12DB"/>
    <w:rsid w:val="00CC32F8"/>
    <w:rsid w:val="00CD02D2"/>
    <w:rsid w:val="00CD040C"/>
    <w:rsid w:val="00CD3A55"/>
    <w:rsid w:val="00CD3AB4"/>
    <w:rsid w:val="00CD5CA6"/>
    <w:rsid w:val="00CE0CE5"/>
    <w:rsid w:val="00CE0FA1"/>
    <w:rsid w:val="00CE2A33"/>
    <w:rsid w:val="00CE42ED"/>
    <w:rsid w:val="00CE49E6"/>
    <w:rsid w:val="00CF09B0"/>
    <w:rsid w:val="00CF0CBB"/>
    <w:rsid w:val="00CF13CA"/>
    <w:rsid w:val="00CF1583"/>
    <w:rsid w:val="00CF7D5E"/>
    <w:rsid w:val="00D0204E"/>
    <w:rsid w:val="00D058B8"/>
    <w:rsid w:val="00D1009D"/>
    <w:rsid w:val="00D11186"/>
    <w:rsid w:val="00D1148D"/>
    <w:rsid w:val="00D1368C"/>
    <w:rsid w:val="00D14A4D"/>
    <w:rsid w:val="00D225E6"/>
    <w:rsid w:val="00D24B02"/>
    <w:rsid w:val="00D24FB4"/>
    <w:rsid w:val="00D30605"/>
    <w:rsid w:val="00D32FC2"/>
    <w:rsid w:val="00D4420D"/>
    <w:rsid w:val="00D4705D"/>
    <w:rsid w:val="00D5530D"/>
    <w:rsid w:val="00D658CF"/>
    <w:rsid w:val="00D716BC"/>
    <w:rsid w:val="00D72490"/>
    <w:rsid w:val="00D7591B"/>
    <w:rsid w:val="00D776D4"/>
    <w:rsid w:val="00D778E6"/>
    <w:rsid w:val="00D81F12"/>
    <w:rsid w:val="00D82B0A"/>
    <w:rsid w:val="00D85FF4"/>
    <w:rsid w:val="00D86031"/>
    <w:rsid w:val="00D91514"/>
    <w:rsid w:val="00D934EB"/>
    <w:rsid w:val="00D9404C"/>
    <w:rsid w:val="00D94478"/>
    <w:rsid w:val="00DA2359"/>
    <w:rsid w:val="00DB11CB"/>
    <w:rsid w:val="00DB1A54"/>
    <w:rsid w:val="00DB39DC"/>
    <w:rsid w:val="00DB5555"/>
    <w:rsid w:val="00DB613D"/>
    <w:rsid w:val="00DC4631"/>
    <w:rsid w:val="00DC472A"/>
    <w:rsid w:val="00DC4C72"/>
    <w:rsid w:val="00DC5287"/>
    <w:rsid w:val="00DC780C"/>
    <w:rsid w:val="00DD00D6"/>
    <w:rsid w:val="00DD020A"/>
    <w:rsid w:val="00DD3D53"/>
    <w:rsid w:val="00DD5997"/>
    <w:rsid w:val="00DD7ECA"/>
    <w:rsid w:val="00DE26BD"/>
    <w:rsid w:val="00DF408E"/>
    <w:rsid w:val="00E018E7"/>
    <w:rsid w:val="00E031D4"/>
    <w:rsid w:val="00E0730C"/>
    <w:rsid w:val="00E11D93"/>
    <w:rsid w:val="00E15215"/>
    <w:rsid w:val="00E17702"/>
    <w:rsid w:val="00E22FB0"/>
    <w:rsid w:val="00E24A5B"/>
    <w:rsid w:val="00E31A13"/>
    <w:rsid w:val="00E34375"/>
    <w:rsid w:val="00E35CDA"/>
    <w:rsid w:val="00E37C2D"/>
    <w:rsid w:val="00E41119"/>
    <w:rsid w:val="00E43492"/>
    <w:rsid w:val="00E46FB5"/>
    <w:rsid w:val="00E501BF"/>
    <w:rsid w:val="00E52ACF"/>
    <w:rsid w:val="00E539D3"/>
    <w:rsid w:val="00E54707"/>
    <w:rsid w:val="00E558E0"/>
    <w:rsid w:val="00E57C10"/>
    <w:rsid w:val="00E662F2"/>
    <w:rsid w:val="00E67C2A"/>
    <w:rsid w:val="00E70CF7"/>
    <w:rsid w:val="00E71512"/>
    <w:rsid w:val="00E749F8"/>
    <w:rsid w:val="00E74CC4"/>
    <w:rsid w:val="00E82030"/>
    <w:rsid w:val="00E85347"/>
    <w:rsid w:val="00E91AD6"/>
    <w:rsid w:val="00E92553"/>
    <w:rsid w:val="00E92CF2"/>
    <w:rsid w:val="00E935FA"/>
    <w:rsid w:val="00E94BCF"/>
    <w:rsid w:val="00E9516A"/>
    <w:rsid w:val="00E959EA"/>
    <w:rsid w:val="00EA0E37"/>
    <w:rsid w:val="00EB54BA"/>
    <w:rsid w:val="00EC0412"/>
    <w:rsid w:val="00EC0655"/>
    <w:rsid w:val="00EC08CA"/>
    <w:rsid w:val="00EC0F44"/>
    <w:rsid w:val="00EC168D"/>
    <w:rsid w:val="00EC6AEB"/>
    <w:rsid w:val="00ED1D76"/>
    <w:rsid w:val="00ED242A"/>
    <w:rsid w:val="00EE3116"/>
    <w:rsid w:val="00EE7855"/>
    <w:rsid w:val="00EF5BFA"/>
    <w:rsid w:val="00EF7C48"/>
    <w:rsid w:val="00F022B6"/>
    <w:rsid w:val="00F03732"/>
    <w:rsid w:val="00F0741D"/>
    <w:rsid w:val="00F111FD"/>
    <w:rsid w:val="00F1262B"/>
    <w:rsid w:val="00F16A4F"/>
    <w:rsid w:val="00F23192"/>
    <w:rsid w:val="00F23F8B"/>
    <w:rsid w:val="00F24970"/>
    <w:rsid w:val="00F3020D"/>
    <w:rsid w:val="00F35244"/>
    <w:rsid w:val="00F430DE"/>
    <w:rsid w:val="00F45FD9"/>
    <w:rsid w:val="00F4780D"/>
    <w:rsid w:val="00F51071"/>
    <w:rsid w:val="00F64FAE"/>
    <w:rsid w:val="00F70864"/>
    <w:rsid w:val="00F70A96"/>
    <w:rsid w:val="00F72E6E"/>
    <w:rsid w:val="00F73652"/>
    <w:rsid w:val="00F75267"/>
    <w:rsid w:val="00F75A57"/>
    <w:rsid w:val="00F761DA"/>
    <w:rsid w:val="00F76F2E"/>
    <w:rsid w:val="00F7786B"/>
    <w:rsid w:val="00F84CAD"/>
    <w:rsid w:val="00F93E8F"/>
    <w:rsid w:val="00F971F4"/>
    <w:rsid w:val="00FA02D2"/>
    <w:rsid w:val="00FA4718"/>
    <w:rsid w:val="00FA6014"/>
    <w:rsid w:val="00FA6E9C"/>
    <w:rsid w:val="00FB7151"/>
    <w:rsid w:val="00FB7415"/>
    <w:rsid w:val="00FC0A49"/>
    <w:rsid w:val="00FC0D1B"/>
    <w:rsid w:val="00FC2681"/>
    <w:rsid w:val="00FC3F48"/>
    <w:rsid w:val="00FC4B77"/>
    <w:rsid w:val="00FC727F"/>
    <w:rsid w:val="00FD0A24"/>
    <w:rsid w:val="00FD1895"/>
    <w:rsid w:val="00FD371D"/>
    <w:rsid w:val="00FD69FC"/>
    <w:rsid w:val="00FE0817"/>
    <w:rsid w:val="00FE0A5A"/>
    <w:rsid w:val="00FE1083"/>
    <w:rsid w:val="00FE182D"/>
    <w:rsid w:val="00FE4705"/>
    <w:rsid w:val="00FE743E"/>
    <w:rsid w:val="00FF1D3F"/>
    <w:rsid w:val="00FF216C"/>
    <w:rsid w:val="00FF27FD"/>
    <w:rsid w:val="00FF744E"/>
    <w:rsid w:val="00FF7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4BA3C8"/>
  <w15:chartTrackingRefBased/>
  <w15:docId w15:val="{5253ABDC-C571-4748-B8DD-812B9816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1ACA"/>
  </w:style>
  <w:style w:type="paragraph" w:styleId="Titolo1">
    <w:name w:val="heading 1"/>
    <w:basedOn w:val="Normale"/>
    <w:next w:val="Normale"/>
    <w:link w:val="Titolo1Carattere"/>
    <w:uiPriority w:val="99"/>
    <w:qFormat/>
    <w:rsid w:val="00FF74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10376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3A6A5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6A50"/>
  </w:style>
  <w:style w:type="paragraph" w:styleId="Pidipagina">
    <w:name w:val="footer"/>
    <w:basedOn w:val="Normale"/>
    <w:link w:val="PidipaginaCarattere"/>
    <w:uiPriority w:val="99"/>
    <w:unhideWhenUsed/>
    <w:rsid w:val="003A6A5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6A50"/>
  </w:style>
  <w:style w:type="paragraph" w:customStyle="1" w:styleId="titolocover">
    <w:name w:val="titolo cover"/>
    <w:basedOn w:val="Titoloavviso"/>
    <w:qFormat/>
    <w:rsid w:val="00074F11"/>
    <w:pPr>
      <w:spacing w:after="120" w:line="240" w:lineRule="auto"/>
      <w:jc w:val="both"/>
    </w:pPr>
    <w:rPr>
      <w:b w:val="0"/>
      <w:color w:val="008B39"/>
      <w:sz w:val="64"/>
      <w:szCs w:val="64"/>
    </w:rPr>
  </w:style>
  <w:style w:type="character" w:customStyle="1" w:styleId="TitoloavvisoCarattere">
    <w:name w:val="Titolo avviso Carattere"/>
    <w:link w:val="Titoloavviso"/>
    <w:uiPriority w:val="99"/>
    <w:locked/>
    <w:rsid w:val="00074F11"/>
    <w:rPr>
      <w:rFonts w:ascii="Gill Sans MT" w:hAnsi="Gill Sans MT"/>
      <w:b/>
      <w:color w:val="008000"/>
    </w:rPr>
  </w:style>
  <w:style w:type="paragraph" w:customStyle="1" w:styleId="Titoloavviso">
    <w:name w:val="Titolo avviso"/>
    <w:basedOn w:val="Normale"/>
    <w:link w:val="TitoloavvisoCarattere"/>
    <w:uiPriority w:val="99"/>
    <w:qFormat/>
    <w:rsid w:val="00074F11"/>
    <w:pPr>
      <w:spacing w:before="120" w:after="0" w:line="264" w:lineRule="auto"/>
    </w:pPr>
    <w:rPr>
      <w:rFonts w:ascii="Gill Sans MT" w:hAnsi="Gill Sans MT"/>
      <w:b/>
      <w:color w:val="008000"/>
    </w:rPr>
  </w:style>
  <w:style w:type="paragraph" w:customStyle="1" w:styleId="Default">
    <w:name w:val="Default"/>
    <w:rsid w:val="00074F11"/>
    <w:pPr>
      <w:autoSpaceDE w:val="0"/>
      <w:autoSpaceDN w:val="0"/>
      <w:adjustRightInd w:val="0"/>
      <w:spacing w:after="0" w:line="240" w:lineRule="auto"/>
    </w:pPr>
    <w:rPr>
      <w:rFonts w:ascii="Arial" w:eastAsia="Times New Roman" w:hAnsi="Arial" w:cs="Arial"/>
      <w:color w:val="000000"/>
      <w:sz w:val="24"/>
      <w:szCs w:val="24"/>
      <w:lang w:eastAsia="it-IT"/>
    </w:rPr>
  </w:style>
  <w:style w:type="table" w:styleId="Grigliatabella">
    <w:name w:val="Table Grid"/>
    <w:basedOn w:val="Tabellanormale"/>
    <w:uiPriority w:val="39"/>
    <w:rsid w:val="00074F11"/>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
    <w:name w:val="testo"/>
    <w:basedOn w:val="Normale"/>
    <w:uiPriority w:val="99"/>
    <w:qFormat/>
    <w:rsid w:val="00FF74AA"/>
    <w:pPr>
      <w:spacing w:before="120" w:after="100" w:afterAutospacing="1" w:line="276" w:lineRule="auto"/>
      <w:jc w:val="both"/>
    </w:pPr>
    <w:rPr>
      <w:rFonts w:ascii="Arial" w:eastAsiaTheme="minorEastAsia" w:hAnsi="Arial" w:cs="Arial"/>
      <w:color w:val="000000" w:themeColor="text1"/>
      <w:szCs w:val="32"/>
    </w:rPr>
  </w:style>
  <w:style w:type="paragraph" w:styleId="Sommario1">
    <w:name w:val="toc 1"/>
    <w:basedOn w:val="Normale"/>
    <w:next w:val="Normale"/>
    <w:autoRedefine/>
    <w:uiPriority w:val="39"/>
    <w:qFormat/>
    <w:rsid w:val="00FF74AA"/>
    <w:pPr>
      <w:tabs>
        <w:tab w:val="left" w:pos="1560"/>
        <w:tab w:val="right" w:leader="dot" w:pos="9781"/>
      </w:tabs>
      <w:spacing w:after="60" w:line="240" w:lineRule="auto"/>
      <w:ind w:left="1418" w:right="-284" w:hanging="1418"/>
    </w:pPr>
    <w:rPr>
      <w:rFonts w:ascii="Gill Sans MT" w:eastAsia="Times New Roman" w:hAnsi="Gill Sans MT" w:cs="Times New Roman"/>
      <w:noProof/>
      <w:lang w:eastAsia="it-IT"/>
    </w:rPr>
  </w:style>
  <w:style w:type="character" w:styleId="Collegamentoipertestuale">
    <w:name w:val="Hyperlink"/>
    <w:basedOn w:val="Carpredefinitoparagrafo"/>
    <w:uiPriority w:val="99"/>
    <w:unhideWhenUsed/>
    <w:rsid w:val="00FF74AA"/>
    <w:rPr>
      <w:color w:val="0563C1" w:themeColor="hyperlink"/>
      <w:u w:val="single"/>
    </w:rPr>
  </w:style>
  <w:style w:type="character" w:customStyle="1" w:styleId="Titolo1Carattere">
    <w:name w:val="Titolo 1 Carattere"/>
    <w:basedOn w:val="Carpredefinitoparagrafo"/>
    <w:link w:val="Titolo1"/>
    <w:uiPriority w:val="99"/>
    <w:rsid w:val="00FF74AA"/>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FF74AA"/>
    <w:pPr>
      <w:outlineLvl w:val="9"/>
    </w:pPr>
    <w:rPr>
      <w:lang w:eastAsia="it-IT"/>
    </w:rPr>
  </w:style>
  <w:style w:type="paragraph" w:styleId="NormaleWeb">
    <w:name w:val="Normal (Web)"/>
    <w:basedOn w:val="Normale"/>
    <w:uiPriority w:val="99"/>
    <w:rsid w:val="00B909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f01">
    <w:name w:val="cf01"/>
    <w:basedOn w:val="Carpredefinitoparagrafo"/>
    <w:rsid w:val="00B90969"/>
    <w:rPr>
      <w:rFonts w:ascii="Segoe UI" w:hAnsi="Segoe UI" w:cs="Segoe UI" w:hint="default"/>
      <w:sz w:val="18"/>
      <w:szCs w:val="18"/>
    </w:rPr>
  </w:style>
  <w:style w:type="paragraph" w:styleId="Paragrafoelenco">
    <w:name w:val="List Paragraph"/>
    <w:aliases w:val="Elenco_2,Paragrafo elenco livello 1,Bullet List,FooterText,numbered,Paragrafo elenco1,List Paragraph"/>
    <w:basedOn w:val="Normale"/>
    <w:link w:val="ParagrafoelencoCarattere"/>
    <w:uiPriority w:val="34"/>
    <w:qFormat/>
    <w:rsid w:val="00BD00D9"/>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Elenco_2 Carattere,Paragrafo elenco livello 1 Carattere,Bullet List Carattere,FooterText Carattere,numbered Carattere,Paragrafo elenco1 Carattere,List Paragraph Carattere"/>
    <w:link w:val="Paragrafoelenco"/>
    <w:uiPriority w:val="34"/>
    <w:rsid w:val="00BD00D9"/>
    <w:rPr>
      <w:rFonts w:ascii="Times New Roman" w:eastAsia="Times New Roman" w:hAnsi="Times New Roman" w:cs="Times New Roman"/>
      <w:sz w:val="24"/>
      <w:szCs w:val="24"/>
      <w:lang w:eastAsia="it-IT"/>
    </w:rPr>
  </w:style>
  <w:style w:type="paragraph" w:styleId="Testonormale">
    <w:name w:val="Plain Text"/>
    <w:basedOn w:val="Normale"/>
    <w:link w:val="TestonormaleCarattere"/>
    <w:uiPriority w:val="99"/>
    <w:rsid w:val="008E032D"/>
    <w:pPr>
      <w:widowControl w:val="0"/>
      <w:spacing w:after="0" w:line="240" w:lineRule="auto"/>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uiPriority w:val="99"/>
    <w:rsid w:val="008E032D"/>
    <w:rPr>
      <w:rFonts w:ascii="Courier New" w:eastAsia="Times New Roman" w:hAnsi="Courier New" w:cs="Courier New"/>
      <w:sz w:val="20"/>
      <w:szCs w:val="20"/>
      <w:lang w:eastAsia="it-IT"/>
    </w:rPr>
  </w:style>
  <w:style w:type="paragraph" w:customStyle="1" w:styleId="CM1">
    <w:name w:val="CM1"/>
    <w:basedOn w:val="Default"/>
    <w:next w:val="Default"/>
    <w:uiPriority w:val="99"/>
    <w:rsid w:val="008E032D"/>
    <w:rPr>
      <w:rFonts w:ascii="Times New Roman" w:eastAsiaTheme="minorEastAsia" w:hAnsi="Times New Roman" w:cs="Times New Roman"/>
      <w:color w:val="auto"/>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8E032D"/>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8E032D"/>
    <w:rPr>
      <w:rFonts w:ascii="Times New Roman" w:eastAsia="Times New Roman" w:hAnsi="Times New Roman" w:cs="Times New Roman"/>
      <w:sz w:val="20"/>
      <w:szCs w:val="20"/>
      <w:lang w:eastAsia="it-IT"/>
    </w:rPr>
  </w:style>
  <w:style w:type="character" w:styleId="Rimandonotaapidipagina">
    <w:name w:val="footnote reference"/>
    <w:aliases w:val="Footnote symbol"/>
    <w:uiPriority w:val="99"/>
    <w:rsid w:val="008E032D"/>
    <w:rPr>
      <w:vertAlign w:val="superscript"/>
    </w:rPr>
  </w:style>
  <w:style w:type="paragraph" w:styleId="Revisione">
    <w:name w:val="Revision"/>
    <w:hidden/>
    <w:uiPriority w:val="99"/>
    <w:semiHidden/>
    <w:rsid w:val="00136E5A"/>
    <w:pPr>
      <w:spacing w:after="0" w:line="240" w:lineRule="auto"/>
    </w:pPr>
  </w:style>
  <w:style w:type="character" w:styleId="Rimandocommento">
    <w:name w:val="annotation reference"/>
    <w:basedOn w:val="Carpredefinitoparagrafo"/>
    <w:uiPriority w:val="99"/>
    <w:semiHidden/>
    <w:unhideWhenUsed/>
    <w:rsid w:val="00F70864"/>
    <w:rPr>
      <w:sz w:val="16"/>
      <w:szCs w:val="16"/>
    </w:rPr>
  </w:style>
  <w:style w:type="paragraph" w:styleId="Testocommento">
    <w:name w:val="annotation text"/>
    <w:basedOn w:val="Normale"/>
    <w:link w:val="TestocommentoCarattere"/>
    <w:uiPriority w:val="99"/>
    <w:unhideWhenUsed/>
    <w:rsid w:val="00F70864"/>
    <w:pPr>
      <w:spacing w:line="240" w:lineRule="auto"/>
    </w:pPr>
    <w:rPr>
      <w:sz w:val="20"/>
      <w:szCs w:val="20"/>
    </w:rPr>
  </w:style>
  <w:style w:type="character" w:customStyle="1" w:styleId="TestocommentoCarattere">
    <w:name w:val="Testo commento Carattere"/>
    <w:basedOn w:val="Carpredefinitoparagrafo"/>
    <w:link w:val="Testocommento"/>
    <w:uiPriority w:val="99"/>
    <w:rsid w:val="00F70864"/>
    <w:rPr>
      <w:sz w:val="20"/>
      <w:szCs w:val="20"/>
    </w:rPr>
  </w:style>
  <w:style w:type="paragraph" w:styleId="Soggettocommento">
    <w:name w:val="annotation subject"/>
    <w:basedOn w:val="Testocommento"/>
    <w:next w:val="Testocommento"/>
    <w:link w:val="SoggettocommentoCarattere"/>
    <w:uiPriority w:val="99"/>
    <w:semiHidden/>
    <w:unhideWhenUsed/>
    <w:rsid w:val="00F70864"/>
    <w:rPr>
      <w:b/>
      <w:bCs/>
    </w:rPr>
  </w:style>
  <w:style w:type="character" w:customStyle="1" w:styleId="SoggettocommentoCarattere">
    <w:name w:val="Soggetto commento Carattere"/>
    <w:basedOn w:val="TestocommentoCarattere"/>
    <w:link w:val="Soggettocommento"/>
    <w:uiPriority w:val="99"/>
    <w:semiHidden/>
    <w:rsid w:val="00F70864"/>
    <w:rPr>
      <w:b/>
      <w:bCs/>
      <w:sz w:val="20"/>
      <w:szCs w:val="20"/>
    </w:rPr>
  </w:style>
  <w:style w:type="character" w:customStyle="1" w:styleId="Menzionenonrisolta1">
    <w:name w:val="Menzione non risolta1"/>
    <w:basedOn w:val="Carpredefinitoparagrafo"/>
    <w:uiPriority w:val="99"/>
    <w:semiHidden/>
    <w:unhideWhenUsed/>
    <w:rsid w:val="002C0A36"/>
    <w:rPr>
      <w:color w:val="605E5C"/>
      <w:shd w:val="clear" w:color="auto" w:fill="E1DFDD"/>
    </w:rPr>
  </w:style>
  <w:style w:type="character" w:styleId="Numeropagina">
    <w:name w:val="page number"/>
    <w:basedOn w:val="Carpredefinitoparagrafo"/>
    <w:uiPriority w:val="99"/>
    <w:unhideWhenUsed/>
    <w:rsid w:val="00B30A14"/>
  </w:style>
  <w:style w:type="paragraph" w:styleId="Testofumetto">
    <w:name w:val="Balloon Text"/>
    <w:basedOn w:val="Normale"/>
    <w:link w:val="TestofumettoCarattere"/>
    <w:uiPriority w:val="99"/>
    <w:semiHidden/>
    <w:unhideWhenUsed/>
    <w:rsid w:val="005A22C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A22CB"/>
    <w:rPr>
      <w:rFonts w:ascii="Segoe UI" w:hAnsi="Segoe UI" w:cs="Segoe UI"/>
      <w:sz w:val="18"/>
      <w:szCs w:val="18"/>
    </w:rPr>
  </w:style>
  <w:style w:type="character" w:styleId="Enfasigrassetto">
    <w:name w:val="Strong"/>
    <w:basedOn w:val="Carpredefinitoparagrafo"/>
    <w:uiPriority w:val="22"/>
    <w:qFormat/>
    <w:rsid w:val="00A375CF"/>
    <w:rPr>
      <w:b/>
      <w:bCs/>
    </w:rPr>
  </w:style>
  <w:style w:type="character" w:styleId="Testosegnaposto">
    <w:name w:val="Placeholder Text"/>
    <w:basedOn w:val="Carpredefinitoparagrafo"/>
    <w:uiPriority w:val="99"/>
    <w:semiHidden/>
    <w:rsid w:val="003363D9"/>
    <w:rPr>
      <w:color w:val="808080"/>
    </w:rPr>
  </w:style>
  <w:style w:type="character" w:customStyle="1" w:styleId="Titolo2Carattere">
    <w:name w:val="Titolo 2 Carattere"/>
    <w:basedOn w:val="Carpredefinitoparagrafo"/>
    <w:link w:val="Titolo2"/>
    <w:uiPriority w:val="9"/>
    <w:semiHidden/>
    <w:rsid w:val="00103769"/>
    <w:rPr>
      <w:rFonts w:asciiTheme="majorHAnsi" w:eastAsiaTheme="majorEastAsia" w:hAnsiTheme="majorHAnsi" w:cstheme="majorBidi"/>
      <w:color w:val="2F5496" w:themeColor="accent1" w:themeShade="BF"/>
      <w:sz w:val="26"/>
      <w:szCs w:val="26"/>
    </w:rPr>
  </w:style>
  <w:style w:type="paragraph" w:styleId="Rientrocorpodeltesto">
    <w:name w:val="Body Text Indent"/>
    <w:basedOn w:val="Normale"/>
    <w:link w:val="RientrocorpodeltestoCarattere"/>
    <w:uiPriority w:val="99"/>
    <w:unhideWhenUsed/>
    <w:rsid w:val="007937DE"/>
    <w:pPr>
      <w:spacing w:after="120" w:line="240" w:lineRule="auto"/>
      <w:ind w:left="283"/>
    </w:pPr>
    <w:rPr>
      <w:rFonts w:ascii="Times New Roman" w:eastAsia="Times New Roman" w:hAnsi="Times New Roman" w:cs="Times New Roman"/>
      <w:sz w:val="24"/>
      <w:szCs w:val="24"/>
      <w:lang w:eastAsia="it-IT"/>
    </w:rPr>
  </w:style>
  <w:style w:type="character" w:customStyle="1" w:styleId="RientrocorpodeltestoCarattere">
    <w:name w:val="Rientro corpo del testo Carattere"/>
    <w:basedOn w:val="Carpredefinitoparagrafo"/>
    <w:link w:val="Rientrocorpodeltesto"/>
    <w:uiPriority w:val="99"/>
    <w:rsid w:val="007937DE"/>
    <w:rPr>
      <w:rFonts w:ascii="Times New Roman" w:eastAsia="Times New Roman" w:hAnsi="Times New Roman" w:cs="Times New Roman"/>
      <w:sz w:val="24"/>
      <w:szCs w:val="24"/>
      <w:lang w:eastAsia="it-IT"/>
    </w:rPr>
  </w:style>
  <w:style w:type="paragraph" w:customStyle="1" w:styleId="Standard">
    <w:name w:val="Standard"/>
    <w:rsid w:val="007937DE"/>
    <w:pPr>
      <w:suppressAutoHyphens/>
      <w:autoSpaceDN w:val="0"/>
      <w:spacing w:after="0" w:line="240" w:lineRule="auto"/>
    </w:pPr>
    <w:rPr>
      <w:rFonts w:ascii="Times New Roman" w:eastAsia="Times New Roman" w:hAnsi="Times New Roman" w:cs="Times New Roman"/>
      <w:kern w:val="3"/>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71658">
      <w:bodyDiv w:val="1"/>
      <w:marLeft w:val="0"/>
      <w:marRight w:val="0"/>
      <w:marTop w:val="0"/>
      <w:marBottom w:val="0"/>
      <w:divBdr>
        <w:top w:val="none" w:sz="0" w:space="0" w:color="auto"/>
        <w:left w:val="none" w:sz="0" w:space="0" w:color="auto"/>
        <w:bottom w:val="none" w:sz="0" w:space="0" w:color="auto"/>
        <w:right w:val="none" w:sz="0" w:space="0" w:color="auto"/>
      </w:divBdr>
    </w:div>
    <w:div w:id="278411103">
      <w:bodyDiv w:val="1"/>
      <w:marLeft w:val="0"/>
      <w:marRight w:val="0"/>
      <w:marTop w:val="0"/>
      <w:marBottom w:val="0"/>
      <w:divBdr>
        <w:top w:val="none" w:sz="0" w:space="0" w:color="auto"/>
        <w:left w:val="none" w:sz="0" w:space="0" w:color="auto"/>
        <w:bottom w:val="none" w:sz="0" w:space="0" w:color="auto"/>
        <w:right w:val="none" w:sz="0" w:space="0" w:color="auto"/>
      </w:divBdr>
    </w:div>
    <w:div w:id="381247549">
      <w:bodyDiv w:val="1"/>
      <w:marLeft w:val="0"/>
      <w:marRight w:val="0"/>
      <w:marTop w:val="0"/>
      <w:marBottom w:val="0"/>
      <w:divBdr>
        <w:top w:val="none" w:sz="0" w:space="0" w:color="auto"/>
        <w:left w:val="none" w:sz="0" w:space="0" w:color="auto"/>
        <w:bottom w:val="none" w:sz="0" w:space="0" w:color="auto"/>
        <w:right w:val="none" w:sz="0" w:space="0" w:color="auto"/>
      </w:divBdr>
    </w:div>
    <w:div w:id="409012479">
      <w:bodyDiv w:val="1"/>
      <w:marLeft w:val="0"/>
      <w:marRight w:val="0"/>
      <w:marTop w:val="0"/>
      <w:marBottom w:val="0"/>
      <w:divBdr>
        <w:top w:val="none" w:sz="0" w:space="0" w:color="auto"/>
        <w:left w:val="none" w:sz="0" w:space="0" w:color="auto"/>
        <w:bottom w:val="none" w:sz="0" w:space="0" w:color="auto"/>
        <w:right w:val="none" w:sz="0" w:space="0" w:color="auto"/>
      </w:divBdr>
    </w:div>
    <w:div w:id="485249879">
      <w:bodyDiv w:val="1"/>
      <w:marLeft w:val="0"/>
      <w:marRight w:val="0"/>
      <w:marTop w:val="0"/>
      <w:marBottom w:val="0"/>
      <w:divBdr>
        <w:top w:val="none" w:sz="0" w:space="0" w:color="auto"/>
        <w:left w:val="none" w:sz="0" w:space="0" w:color="auto"/>
        <w:bottom w:val="none" w:sz="0" w:space="0" w:color="auto"/>
        <w:right w:val="none" w:sz="0" w:space="0" w:color="auto"/>
      </w:divBdr>
    </w:div>
    <w:div w:id="509374028">
      <w:bodyDiv w:val="1"/>
      <w:marLeft w:val="0"/>
      <w:marRight w:val="0"/>
      <w:marTop w:val="0"/>
      <w:marBottom w:val="0"/>
      <w:divBdr>
        <w:top w:val="none" w:sz="0" w:space="0" w:color="auto"/>
        <w:left w:val="none" w:sz="0" w:space="0" w:color="auto"/>
        <w:bottom w:val="none" w:sz="0" w:space="0" w:color="auto"/>
        <w:right w:val="none" w:sz="0" w:space="0" w:color="auto"/>
      </w:divBdr>
    </w:div>
    <w:div w:id="551617665">
      <w:bodyDiv w:val="1"/>
      <w:marLeft w:val="0"/>
      <w:marRight w:val="0"/>
      <w:marTop w:val="0"/>
      <w:marBottom w:val="0"/>
      <w:divBdr>
        <w:top w:val="none" w:sz="0" w:space="0" w:color="auto"/>
        <w:left w:val="none" w:sz="0" w:space="0" w:color="auto"/>
        <w:bottom w:val="none" w:sz="0" w:space="0" w:color="auto"/>
        <w:right w:val="none" w:sz="0" w:space="0" w:color="auto"/>
      </w:divBdr>
    </w:div>
    <w:div w:id="948506581">
      <w:bodyDiv w:val="1"/>
      <w:marLeft w:val="0"/>
      <w:marRight w:val="0"/>
      <w:marTop w:val="0"/>
      <w:marBottom w:val="0"/>
      <w:divBdr>
        <w:top w:val="none" w:sz="0" w:space="0" w:color="auto"/>
        <w:left w:val="none" w:sz="0" w:space="0" w:color="auto"/>
        <w:bottom w:val="none" w:sz="0" w:space="0" w:color="auto"/>
        <w:right w:val="none" w:sz="0" w:space="0" w:color="auto"/>
      </w:divBdr>
    </w:div>
    <w:div w:id="1211648714">
      <w:bodyDiv w:val="1"/>
      <w:marLeft w:val="0"/>
      <w:marRight w:val="0"/>
      <w:marTop w:val="0"/>
      <w:marBottom w:val="0"/>
      <w:divBdr>
        <w:top w:val="none" w:sz="0" w:space="0" w:color="auto"/>
        <w:left w:val="none" w:sz="0" w:space="0" w:color="auto"/>
        <w:bottom w:val="none" w:sz="0" w:space="0" w:color="auto"/>
        <w:right w:val="none" w:sz="0" w:space="0" w:color="auto"/>
      </w:divBdr>
    </w:div>
    <w:div w:id="1221795300">
      <w:bodyDiv w:val="1"/>
      <w:marLeft w:val="0"/>
      <w:marRight w:val="0"/>
      <w:marTop w:val="0"/>
      <w:marBottom w:val="0"/>
      <w:divBdr>
        <w:top w:val="none" w:sz="0" w:space="0" w:color="auto"/>
        <w:left w:val="none" w:sz="0" w:space="0" w:color="auto"/>
        <w:bottom w:val="none" w:sz="0" w:space="0" w:color="auto"/>
        <w:right w:val="none" w:sz="0" w:space="0" w:color="auto"/>
      </w:divBdr>
    </w:div>
    <w:div w:id="1298220192">
      <w:bodyDiv w:val="1"/>
      <w:marLeft w:val="0"/>
      <w:marRight w:val="0"/>
      <w:marTop w:val="0"/>
      <w:marBottom w:val="0"/>
      <w:divBdr>
        <w:top w:val="none" w:sz="0" w:space="0" w:color="auto"/>
        <w:left w:val="none" w:sz="0" w:space="0" w:color="auto"/>
        <w:bottom w:val="none" w:sz="0" w:space="0" w:color="auto"/>
        <w:right w:val="none" w:sz="0" w:space="0" w:color="auto"/>
      </w:divBdr>
    </w:div>
    <w:div w:id="1363630734">
      <w:bodyDiv w:val="1"/>
      <w:marLeft w:val="0"/>
      <w:marRight w:val="0"/>
      <w:marTop w:val="0"/>
      <w:marBottom w:val="0"/>
      <w:divBdr>
        <w:top w:val="none" w:sz="0" w:space="0" w:color="auto"/>
        <w:left w:val="none" w:sz="0" w:space="0" w:color="auto"/>
        <w:bottom w:val="none" w:sz="0" w:space="0" w:color="auto"/>
        <w:right w:val="none" w:sz="0" w:space="0" w:color="auto"/>
      </w:divBdr>
    </w:div>
    <w:div w:id="1492864414">
      <w:bodyDiv w:val="1"/>
      <w:marLeft w:val="0"/>
      <w:marRight w:val="0"/>
      <w:marTop w:val="0"/>
      <w:marBottom w:val="0"/>
      <w:divBdr>
        <w:top w:val="none" w:sz="0" w:space="0" w:color="auto"/>
        <w:left w:val="none" w:sz="0" w:space="0" w:color="auto"/>
        <w:bottom w:val="none" w:sz="0" w:space="0" w:color="auto"/>
        <w:right w:val="none" w:sz="0" w:space="0" w:color="auto"/>
      </w:divBdr>
    </w:div>
    <w:div w:id="1541740942">
      <w:bodyDiv w:val="1"/>
      <w:marLeft w:val="0"/>
      <w:marRight w:val="0"/>
      <w:marTop w:val="0"/>
      <w:marBottom w:val="0"/>
      <w:divBdr>
        <w:top w:val="none" w:sz="0" w:space="0" w:color="auto"/>
        <w:left w:val="none" w:sz="0" w:space="0" w:color="auto"/>
        <w:bottom w:val="none" w:sz="0" w:space="0" w:color="auto"/>
        <w:right w:val="none" w:sz="0" w:space="0" w:color="auto"/>
      </w:divBdr>
    </w:div>
    <w:div w:id="1788544391">
      <w:bodyDiv w:val="1"/>
      <w:marLeft w:val="0"/>
      <w:marRight w:val="0"/>
      <w:marTop w:val="0"/>
      <w:marBottom w:val="0"/>
      <w:divBdr>
        <w:top w:val="none" w:sz="0" w:space="0" w:color="auto"/>
        <w:left w:val="none" w:sz="0" w:space="0" w:color="auto"/>
        <w:bottom w:val="none" w:sz="0" w:space="0" w:color="auto"/>
        <w:right w:val="none" w:sz="0" w:space="0" w:color="auto"/>
      </w:divBdr>
    </w:div>
    <w:div w:id="1826774645">
      <w:bodyDiv w:val="1"/>
      <w:marLeft w:val="0"/>
      <w:marRight w:val="0"/>
      <w:marTop w:val="0"/>
      <w:marBottom w:val="0"/>
      <w:divBdr>
        <w:top w:val="none" w:sz="0" w:space="0" w:color="auto"/>
        <w:left w:val="none" w:sz="0" w:space="0" w:color="auto"/>
        <w:bottom w:val="none" w:sz="0" w:space="0" w:color="auto"/>
        <w:right w:val="none" w:sz="0" w:space="0" w:color="auto"/>
      </w:divBdr>
    </w:div>
    <w:div w:id="1884829489">
      <w:bodyDiv w:val="1"/>
      <w:marLeft w:val="0"/>
      <w:marRight w:val="0"/>
      <w:marTop w:val="0"/>
      <w:marBottom w:val="0"/>
      <w:divBdr>
        <w:top w:val="none" w:sz="0" w:space="0" w:color="auto"/>
        <w:left w:val="none" w:sz="0" w:space="0" w:color="auto"/>
        <w:bottom w:val="none" w:sz="0" w:space="0" w:color="auto"/>
        <w:right w:val="none" w:sz="0" w:space="0" w:color="auto"/>
      </w:divBdr>
    </w:div>
    <w:div w:id="1901016814">
      <w:bodyDiv w:val="1"/>
      <w:marLeft w:val="0"/>
      <w:marRight w:val="0"/>
      <w:marTop w:val="0"/>
      <w:marBottom w:val="0"/>
      <w:divBdr>
        <w:top w:val="none" w:sz="0" w:space="0" w:color="auto"/>
        <w:left w:val="none" w:sz="0" w:space="0" w:color="auto"/>
        <w:bottom w:val="none" w:sz="0" w:space="0" w:color="auto"/>
        <w:right w:val="none" w:sz="0" w:space="0" w:color="auto"/>
      </w:divBdr>
    </w:div>
    <w:div w:id="195560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98BD8-3927-460C-9198-29CFDC66D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1644</Words>
  <Characters>9373</Characters>
  <Application>Microsoft Office Word</Application>
  <DocSecurity>0</DocSecurity>
  <Lines>78</Lines>
  <Paragraphs>21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Pace</dc:creator>
  <cp:keywords/>
  <dc:description/>
  <cp:lastModifiedBy>Arturo Ricci</cp:lastModifiedBy>
  <cp:revision>3</cp:revision>
  <cp:lastPrinted>2024-03-27T10:10:00Z</cp:lastPrinted>
  <dcterms:created xsi:type="dcterms:W3CDTF">2024-04-04T10:55:00Z</dcterms:created>
  <dcterms:modified xsi:type="dcterms:W3CDTF">2024-04-04T10:57:00Z</dcterms:modified>
</cp:coreProperties>
</file>