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046B5" w14:textId="77777777" w:rsidR="00883546" w:rsidRPr="009A6C55" w:rsidRDefault="00883546" w:rsidP="008835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9A6C55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639591B3" w14:textId="77777777" w:rsidR="00883546" w:rsidRPr="00685BE4" w:rsidRDefault="00883546" w:rsidP="008835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685BE4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2024</w:t>
      </w:r>
      <w:r w:rsidRPr="00685BE4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685BE4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7C037B48" w14:textId="77777777" w:rsidR="00883546" w:rsidRPr="009A6C55" w:rsidRDefault="00883546" w:rsidP="00883546">
      <w:pPr>
        <w:spacing w:before="240" w:after="240" w:line="259" w:lineRule="auto"/>
        <w:jc w:val="center"/>
        <w:rPr>
          <w:rFonts w:ascii="Titillium" w:hAnsi="Titillium" w:cs="Arial"/>
          <w:bCs/>
          <w:snapToGrid w:val="0"/>
          <w:color w:val="003399"/>
          <w:sz w:val="22"/>
          <w:szCs w:val="22"/>
          <w:lang w:eastAsia="en-US"/>
        </w:rPr>
      </w:pPr>
      <w:r w:rsidRPr="009A6C55">
        <w:rPr>
          <w:rFonts w:ascii="Titillium" w:hAnsi="Titillium" w:cs="Arial"/>
          <w:bCs/>
          <w:color w:val="003399"/>
          <w:sz w:val="22"/>
          <w:szCs w:val="22"/>
        </w:rPr>
        <w:t>DICHIARAZIONE RELATIVA AI POTENZIALI CONFLITTI DI INTERESSE</w:t>
      </w:r>
    </w:p>
    <w:p w14:paraId="2C9D71A4" w14:textId="77777777" w:rsidR="00883546" w:rsidRPr="00685BE4" w:rsidRDefault="00883546" w:rsidP="00883546">
      <w:pPr>
        <w:tabs>
          <w:tab w:val="num" w:pos="6237"/>
        </w:tabs>
        <w:spacing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2F1D7D6A" w14:textId="77777777" w:rsidR="00883546" w:rsidRPr="00685BE4" w:rsidRDefault="00883546" w:rsidP="00883546">
      <w:pPr>
        <w:tabs>
          <w:tab w:val="num" w:pos="6237"/>
        </w:tabs>
        <w:spacing w:after="24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1961275F" w14:textId="77777777" w:rsidR="00883546" w:rsidRPr="00685BE4" w:rsidRDefault="00883546" w:rsidP="00883546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b/>
          <w:color w:val="3C3C3C"/>
          <w:sz w:val="20"/>
          <w:szCs w:val="20"/>
        </w:rPr>
        <w:t>Oggetto: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ab/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Dichiarazione a corredo della 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Domanda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di 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Aiuto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per la produzione dell’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 xml:space="preserve">Opera Audiovisiva </w:t>
      </w:r>
      <w:r w:rsidRPr="00D73459">
        <w:rPr>
          <w:rFonts w:ascii="Titillium" w:hAnsi="Titillium" w:cs="Arial"/>
          <w:i/>
          <w:color w:val="002060"/>
          <w:sz w:val="20"/>
          <w:szCs w:val="20"/>
        </w:rPr>
        <w:t xml:space="preserve">(titolo) </w:t>
      </w:r>
      <w:r w:rsidRPr="00685BE4">
        <w:rPr>
          <w:rFonts w:ascii="Titillium" w:hAnsi="Titillium" w:cs="Arial"/>
          <w:color w:val="3C3C3C"/>
          <w:sz w:val="20"/>
          <w:szCs w:val="20"/>
        </w:rPr>
        <w:t>o relativa richiesta di erogazione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883546" w:rsidRPr="00D73459" w14:paraId="07A7F3D1" w14:textId="77777777" w:rsidTr="00532308">
        <w:trPr>
          <w:trHeight w:val="397"/>
        </w:trPr>
        <w:tc>
          <w:tcPr>
            <w:tcW w:w="2350" w:type="dxa"/>
            <w:gridSpan w:val="4"/>
            <w:hideMark/>
          </w:tcPr>
          <w:p w14:paraId="3F303583" w14:textId="77777777" w:rsidR="00883546" w:rsidRPr="00685BE4" w:rsidRDefault="00883546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81BFCD" w14:textId="77777777" w:rsidR="00883546" w:rsidRPr="00D73459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883546" w:rsidRPr="00D73459" w14:paraId="306395F1" w14:textId="77777777" w:rsidTr="00532308">
        <w:trPr>
          <w:trHeight w:val="397"/>
        </w:trPr>
        <w:tc>
          <w:tcPr>
            <w:tcW w:w="1338" w:type="dxa"/>
            <w:gridSpan w:val="2"/>
            <w:hideMark/>
          </w:tcPr>
          <w:p w14:paraId="51415252" w14:textId="77777777" w:rsidR="00883546" w:rsidRPr="00685BE4" w:rsidRDefault="00883546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FFF2DF" w14:textId="77777777" w:rsidR="00883546" w:rsidRPr="00D73459" w:rsidRDefault="00883546" w:rsidP="00532308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15421B" w14:textId="77777777" w:rsidR="00883546" w:rsidRPr="00685BE4" w:rsidRDefault="00883546" w:rsidP="00532308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95F1A1" w14:textId="77777777" w:rsidR="00883546" w:rsidRPr="00D73459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83546" w:rsidRPr="00D73459" w14:paraId="073597C9" w14:textId="77777777" w:rsidTr="00532308">
        <w:trPr>
          <w:trHeight w:val="397"/>
        </w:trPr>
        <w:tc>
          <w:tcPr>
            <w:tcW w:w="1566" w:type="dxa"/>
            <w:gridSpan w:val="3"/>
            <w:hideMark/>
          </w:tcPr>
          <w:p w14:paraId="777BF9F7" w14:textId="77777777" w:rsidR="00883546" w:rsidRPr="00685BE4" w:rsidRDefault="00883546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6A317A81" w14:textId="77777777" w:rsidR="00883546" w:rsidRPr="00D73459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83546" w:rsidRPr="00D73459" w14:paraId="42F1DD91" w14:textId="77777777" w:rsidTr="00532308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2E0CA33B" w14:textId="77777777" w:rsidR="00883546" w:rsidRPr="00685BE4" w:rsidRDefault="00883546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EE487" w14:textId="77777777" w:rsidR="00883546" w:rsidRPr="00D73459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83546" w:rsidRPr="00D73459" w14:paraId="3B1A0966" w14:textId="77777777" w:rsidTr="00532308">
        <w:trPr>
          <w:trHeight w:val="397"/>
        </w:trPr>
        <w:tc>
          <w:tcPr>
            <w:tcW w:w="3828" w:type="dxa"/>
            <w:gridSpan w:val="6"/>
            <w:hideMark/>
          </w:tcPr>
          <w:p w14:paraId="53CDEB4D" w14:textId="77777777" w:rsidR="00883546" w:rsidRPr="00685BE4" w:rsidRDefault="00883546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685BE4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1DC8CAD5" w14:textId="77777777" w:rsidR="00883546" w:rsidRPr="00D73459" w:rsidRDefault="00883546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883546" w:rsidRPr="00D73459" w14:paraId="5B69E680" w14:textId="77777777" w:rsidTr="00532308">
        <w:trPr>
          <w:trHeight w:val="397"/>
        </w:trPr>
        <w:tc>
          <w:tcPr>
            <w:tcW w:w="427" w:type="dxa"/>
            <w:hideMark/>
          </w:tcPr>
          <w:p w14:paraId="70E7547C" w14:textId="77777777" w:rsidR="00883546" w:rsidRPr="00685BE4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75A10F5B" w14:textId="77777777" w:rsidR="00883546" w:rsidRPr="00685BE4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70F11" w14:textId="77777777" w:rsidR="00883546" w:rsidRPr="00D73459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83546" w:rsidRPr="00D73459" w14:paraId="03A68563" w14:textId="77777777" w:rsidTr="00532308">
        <w:trPr>
          <w:trHeight w:val="397"/>
        </w:trPr>
        <w:tc>
          <w:tcPr>
            <w:tcW w:w="427" w:type="dxa"/>
          </w:tcPr>
          <w:p w14:paraId="08BCA8DA" w14:textId="77777777" w:rsidR="00883546" w:rsidRPr="00D73459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48A65955" w14:textId="77777777" w:rsidR="00883546" w:rsidRPr="00685BE4" w:rsidRDefault="00883546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BDFD2D" w14:textId="77777777" w:rsidR="00883546" w:rsidRPr="00D73459" w:rsidRDefault="00883546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657D8DE" w14:textId="77777777" w:rsidR="00883546" w:rsidRPr="00685BE4" w:rsidRDefault="00883546" w:rsidP="00883546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685BE4">
        <w:rPr>
          <w:rFonts w:ascii="Titillium" w:hAnsi="Titillium" w:cs="Arial"/>
          <w:b/>
          <w:color w:val="003399"/>
          <w:spacing w:val="1"/>
          <w:sz w:val="22"/>
          <w:szCs w:val="22"/>
        </w:rPr>
        <w:t>V</w:t>
      </w:r>
      <w:r w:rsidRPr="00685BE4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  <w:r w:rsidRPr="00685BE4">
        <w:rPr>
          <w:rFonts w:ascii="Titillium" w:hAnsi="Titillium" w:cs="Arial"/>
          <w:b/>
          <w:color w:val="003399"/>
          <w:sz w:val="22"/>
          <w:szCs w:val="22"/>
        </w:rPr>
        <w:t>S</w:t>
      </w:r>
      <w:r w:rsidRPr="00685BE4">
        <w:rPr>
          <w:rFonts w:ascii="Titillium" w:hAnsi="Titillium" w:cs="Arial"/>
          <w:b/>
          <w:color w:val="003399"/>
          <w:spacing w:val="1"/>
          <w:sz w:val="22"/>
          <w:szCs w:val="22"/>
        </w:rPr>
        <w:t>T</w:t>
      </w:r>
      <w:r w:rsidRPr="00685BE4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</w:p>
    <w:p w14:paraId="13279571" w14:textId="77777777" w:rsidR="00883546" w:rsidRPr="00685BE4" w:rsidRDefault="00883546" w:rsidP="0088354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60" w:hanging="284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gg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6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pacing w:val="3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b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2012,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n.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190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“Di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os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oni</w:t>
      </w:r>
      <w:r w:rsidRPr="00685BE4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er</w:t>
      </w:r>
      <w:r w:rsidRPr="00685BE4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ep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 de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'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ill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à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a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ubb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one”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e </w:t>
      </w:r>
      <w:proofErr w:type="spellStart"/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ss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mm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ii</w:t>
      </w:r>
      <w:proofErr w:type="spellEnd"/>
      <w:r w:rsidRPr="00685BE4">
        <w:rPr>
          <w:rFonts w:ascii="Titillium" w:hAnsi="Titillium" w:cs="Arial"/>
          <w:color w:val="3C3C3C"/>
          <w:sz w:val="20"/>
          <w:szCs w:val="20"/>
        </w:rPr>
        <w:t>.,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 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e,</w:t>
      </w:r>
      <w:r w:rsidRPr="00685BE4">
        <w:rPr>
          <w:rFonts w:ascii="Titillium" w:hAnsi="Titillium" w:cs="Arial"/>
          <w:color w:val="3C3C3C"/>
          <w:spacing w:val="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l’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rt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1, co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a 9;</w:t>
      </w:r>
    </w:p>
    <w:p w14:paraId="709CCCE4" w14:textId="77777777" w:rsidR="00883546" w:rsidRPr="00685BE4" w:rsidRDefault="00883546" w:rsidP="0088354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-20" w:hanging="284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z w:val="20"/>
          <w:szCs w:val="20"/>
        </w:rPr>
        <w:t>bb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ca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28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b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0</w:t>
      </w:r>
      <w:r w:rsidRPr="00685BE4">
        <w:rPr>
          <w:rFonts w:ascii="Titillium" w:hAnsi="Titillium" w:cs="Arial"/>
          <w:color w:val="3C3C3C"/>
          <w:sz w:val="20"/>
          <w:szCs w:val="20"/>
        </w:rPr>
        <w:t>00,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n.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445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“</w:t>
      </w:r>
      <w:r w:rsidRPr="00685BE4">
        <w:rPr>
          <w:rFonts w:ascii="Titillium" w:hAnsi="Titillium" w:cs="Arial"/>
          <w:color w:val="3C3C3C"/>
          <w:spacing w:val="2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co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7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z w:val="20"/>
          <w:szCs w:val="20"/>
        </w:rPr>
        <w:t>po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oni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 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n 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ri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ocu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z w:val="20"/>
          <w:szCs w:val="20"/>
        </w:rPr>
        <w:t>e 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a”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proofErr w:type="spellStart"/>
      <w:r w:rsidRPr="00685BE4">
        <w:rPr>
          <w:rFonts w:ascii="Titillium" w:hAnsi="Titillium" w:cs="Arial"/>
          <w:color w:val="3C3C3C"/>
          <w:sz w:val="20"/>
          <w:szCs w:val="20"/>
        </w:rPr>
        <w:t>ss.m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.i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proofErr w:type="spellEnd"/>
      <w:r w:rsidRPr="00685BE4">
        <w:rPr>
          <w:rFonts w:ascii="Titillium" w:hAnsi="Titillium" w:cs="Arial"/>
          <w:color w:val="3C3C3C"/>
          <w:sz w:val="20"/>
          <w:szCs w:val="20"/>
        </w:rPr>
        <w:t>.;</w:t>
      </w:r>
    </w:p>
    <w:p w14:paraId="4A6D338C" w14:textId="77777777" w:rsidR="00883546" w:rsidRPr="00685BE4" w:rsidRDefault="00883546" w:rsidP="0088354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284" w:right="-23" w:hanging="284"/>
        <w:contextualSpacing w:val="0"/>
        <w:jc w:val="both"/>
        <w:rPr>
          <w:rFonts w:ascii="Titillium" w:hAnsi="Titillium" w:cs="Arial"/>
          <w:b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be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 del 29 marzo 2022 n.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143 “Ado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el</w:t>
      </w:r>
      <w:r w:rsidRPr="00685BE4">
        <w:rPr>
          <w:rFonts w:ascii="Titillium" w:hAnsi="Titillium" w:cs="Arial"/>
          <w:color w:val="3C3C3C"/>
          <w:spacing w:val="5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ano</w:t>
      </w:r>
      <w:r w:rsidRPr="00685BE4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Tr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enn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i Pr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25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25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an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z w:val="20"/>
          <w:szCs w:val="20"/>
        </w:rPr>
        <w:t>i 2022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-</w:t>
      </w:r>
      <w:r w:rsidRPr="00685BE4">
        <w:rPr>
          <w:rFonts w:ascii="Titillium" w:hAnsi="Titillium" w:cs="Arial"/>
          <w:color w:val="3C3C3C"/>
          <w:sz w:val="20"/>
          <w:szCs w:val="20"/>
        </w:rPr>
        <w:t>2024”;</w:t>
      </w:r>
    </w:p>
    <w:p w14:paraId="5A5F7147" w14:textId="77777777" w:rsidR="00883546" w:rsidRPr="004224C8" w:rsidRDefault="00883546" w:rsidP="00883546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1A898E75" w14:textId="77777777" w:rsidR="00883546" w:rsidRPr="00685BE4" w:rsidRDefault="00883546" w:rsidP="00883546">
      <w:pPr>
        <w:jc w:val="center"/>
        <w:rPr>
          <w:rFonts w:ascii="Titillium" w:hAnsi="Titillium" w:cs="Arial"/>
          <w:b/>
          <w:color w:val="3C3C3C"/>
          <w:sz w:val="18"/>
          <w:szCs w:val="20"/>
        </w:rPr>
      </w:pPr>
      <w:r w:rsidRPr="00685BE4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28/12/2000,</w:t>
      </w:r>
    </w:p>
    <w:p w14:paraId="2A2AD3EE" w14:textId="77777777" w:rsidR="00883546" w:rsidRPr="00685BE4" w:rsidRDefault="00883546" w:rsidP="00883546">
      <w:pPr>
        <w:spacing w:after="120"/>
        <w:jc w:val="center"/>
        <w:rPr>
          <w:rFonts w:ascii="Titillium" w:hAnsi="Titillium" w:cs="Arial"/>
          <w:b/>
          <w:color w:val="3C3C3C"/>
          <w:sz w:val="18"/>
          <w:szCs w:val="20"/>
        </w:rPr>
      </w:pPr>
      <w:r w:rsidRPr="00685BE4">
        <w:rPr>
          <w:rFonts w:ascii="Titillium" w:hAnsi="Titillium" w:cs="Arial"/>
          <w:b/>
          <w:color w:val="3C3C3C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685BE4">
        <w:rPr>
          <w:rFonts w:ascii="Titillium" w:hAnsi="Titillium" w:cs="Arial"/>
          <w:b/>
          <w:bCs/>
          <w:color w:val="3C3C3C"/>
          <w:sz w:val="18"/>
          <w:szCs w:val="20"/>
        </w:rPr>
        <w:t xml:space="preserve">nel caso di dichiarazioni non veritiere e falsità negli atti, il </w:t>
      </w:r>
      <w:r w:rsidRPr="00685BE4">
        <w:rPr>
          <w:rFonts w:ascii="Titillium" w:hAnsi="Titillium" w:cs="Arial"/>
          <w:b/>
          <w:bCs/>
          <w:color w:val="3C3C3C"/>
          <w:sz w:val="18"/>
          <w:szCs w:val="18"/>
        </w:rPr>
        <w:t>dichiarante</w:t>
      </w:r>
      <w:r w:rsidRPr="00685BE4">
        <w:rPr>
          <w:rFonts w:ascii="Titillium" w:hAnsi="Titillium" w:cs="Arial"/>
          <w:b/>
          <w:bCs/>
          <w:color w:val="3C3C3C"/>
          <w:sz w:val="18"/>
          <w:szCs w:val="20"/>
        </w:rPr>
        <w:t xml:space="preserve"> sopra indicato </w:t>
      </w:r>
      <w:r w:rsidRPr="00685BE4">
        <w:rPr>
          <w:rFonts w:ascii="Titillium" w:hAnsi="Titillium" w:cs="Arial"/>
          <w:b/>
          <w:color w:val="3C3C3C"/>
          <w:sz w:val="18"/>
          <w:szCs w:val="20"/>
        </w:rPr>
        <w:t>decadrà dai benefici per i quali la stessa dichiarazione è rilasciata</w:t>
      </w:r>
    </w:p>
    <w:p w14:paraId="4811187E" w14:textId="77777777" w:rsidR="00883546" w:rsidRPr="00685BE4" w:rsidRDefault="00883546" w:rsidP="00883546">
      <w:pPr>
        <w:spacing w:after="120" w:line="259" w:lineRule="auto"/>
        <w:ind w:left="142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z w:val="20"/>
          <w:szCs w:val="20"/>
        </w:rPr>
        <w:t xml:space="preserve">che alla data della sottoscrizione del presente documento </w:t>
      </w:r>
      <w:r w:rsidRPr="00685BE4">
        <w:rPr>
          <w:rFonts w:ascii="Titillium" w:hAnsi="Titillium" w:cs="Arial"/>
          <w:color w:val="3C3C3C"/>
          <w:sz w:val="20"/>
          <w:szCs w:val="20"/>
          <w:u w:val="single"/>
        </w:rPr>
        <w:t>SUSSISTONO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>Direzione Regionale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BC0795">
        <w:rPr>
          <w:rFonts w:ascii="Titillium" w:hAnsi="Titillium" w:cs="Arial"/>
          <w:color w:val="3C3C3C"/>
          <w:sz w:val="20"/>
          <w:szCs w:val="20"/>
        </w:rPr>
        <w:t xml:space="preserve">Affari della Presidenza, Turismo, Cinema, Audiovisivo e </w:t>
      </w:r>
      <w:proofErr w:type="gramStart"/>
      <w:r w:rsidRPr="00BC0795">
        <w:rPr>
          <w:rFonts w:ascii="Titillium" w:hAnsi="Titillium" w:cs="Arial"/>
          <w:color w:val="3C3C3C"/>
          <w:sz w:val="20"/>
          <w:szCs w:val="20"/>
        </w:rPr>
        <w:t xml:space="preserve">Sport 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e</w:t>
      </w:r>
      <w:proofErr w:type="gramEnd"/>
      <w:r w:rsidRPr="00685BE4">
        <w:rPr>
          <w:rFonts w:ascii="Titillium" w:hAnsi="Titillium" w:cs="Arial"/>
          <w:color w:val="3C3C3C"/>
          <w:sz w:val="20"/>
          <w:szCs w:val="20"/>
        </w:rPr>
        <w:t xml:space="preserve"> di Lazio Innova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883546" w:rsidRPr="00685BE4" w14:paraId="273179F2" w14:textId="77777777" w:rsidTr="00532308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2E57B1B" w14:textId="77777777" w:rsidR="00883546" w:rsidRPr="00685BE4" w:rsidRDefault="00883546" w:rsidP="00532308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8B092C6" w14:textId="77777777" w:rsidR="00883546" w:rsidRPr="00685BE4" w:rsidRDefault="00883546" w:rsidP="00532308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FB9936" w14:textId="77777777" w:rsidR="00883546" w:rsidRPr="00685BE4" w:rsidRDefault="00883546" w:rsidP="00532308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Rapporto di parentela</w:t>
            </w:r>
          </w:p>
        </w:tc>
      </w:tr>
      <w:tr w:rsidR="00883546" w:rsidRPr="00685BE4" w14:paraId="3B0FA898" w14:textId="77777777" w:rsidTr="00532308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FFDC6" w14:textId="77777777" w:rsidR="00883546" w:rsidRPr="00685BE4" w:rsidRDefault="00883546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6BFF" w14:textId="77777777" w:rsidR="00883546" w:rsidRPr="00685BE4" w:rsidRDefault="00883546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F205" w14:textId="77777777" w:rsidR="00883546" w:rsidRPr="00685BE4" w:rsidRDefault="00883546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83546" w:rsidRPr="00685BE4" w14:paraId="62B623C4" w14:textId="77777777" w:rsidTr="00532308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B5F2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DFE1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81D8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83546" w:rsidRPr="00685BE4" w14:paraId="3230E6E0" w14:textId="77777777" w:rsidTr="00532308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06A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6FCC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D547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83546" w:rsidRPr="00685BE4" w14:paraId="7229C9B1" w14:textId="77777777" w:rsidTr="00532308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F04D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740A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9B13" w14:textId="77777777" w:rsidR="00883546" w:rsidRPr="00685BE4" w:rsidRDefault="00883546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482B886F" w14:textId="77777777" w:rsidR="00883546" w:rsidRPr="00685BE4" w:rsidRDefault="00883546" w:rsidP="00883546">
      <w:pPr>
        <w:autoSpaceDE w:val="0"/>
        <w:autoSpaceDN w:val="0"/>
        <w:adjustRightInd w:val="0"/>
        <w:spacing w:after="240" w:line="259" w:lineRule="auto"/>
        <w:jc w:val="both"/>
        <w:rPr>
          <w:rFonts w:ascii="Titillium" w:hAnsi="Titillium" w:cs="Arial"/>
          <w:iCs/>
          <w:color w:val="003399"/>
          <w:sz w:val="18"/>
          <w:szCs w:val="18"/>
        </w:rPr>
      </w:pPr>
      <w:r w:rsidRPr="00685BE4">
        <w:rPr>
          <w:rFonts w:ascii="Titillium" w:hAnsi="Titillium" w:cs="Arial"/>
          <w:i/>
          <w:color w:val="003399"/>
          <w:sz w:val="18"/>
          <w:szCs w:val="18"/>
        </w:rPr>
        <w:t>(inserire ulteriori righe se necessario)</w:t>
      </w:r>
    </w:p>
    <w:p w14:paraId="491DD660" w14:textId="77777777" w:rsidR="00883546" w:rsidRPr="00685BE4" w:rsidRDefault="00883546" w:rsidP="00883546">
      <w:pPr>
        <w:spacing w:after="120" w:line="257" w:lineRule="auto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18B608BA" w14:textId="77777777" w:rsidR="00883546" w:rsidRPr="00685BE4" w:rsidRDefault="00883546" w:rsidP="00883546">
      <w:pPr>
        <w:spacing w:after="120" w:line="257" w:lineRule="auto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34503DCB" w14:textId="77777777" w:rsidR="00B87A58" w:rsidRDefault="00B87A58"/>
    <w:sectPr w:rsidR="00B87A58" w:rsidSect="00883546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8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546"/>
    <w:rsid w:val="003E0582"/>
    <w:rsid w:val="00883546"/>
    <w:rsid w:val="0098129C"/>
    <w:rsid w:val="00A867CF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7157"/>
  <w15:chartTrackingRefBased/>
  <w15:docId w15:val="{3418ED3F-FC7B-4430-BA9C-377ADCDB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35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835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835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835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835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835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835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835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835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835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35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835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835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8354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8354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8354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8354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8354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8354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835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83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835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835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835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83546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8354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8354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835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8354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83546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83546"/>
  </w:style>
  <w:style w:type="table" w:customStyle="1" w:styleId="Grigliatabella12">
    <w:name w:val="Griglia tabella12"/>
    <w:basedOn w:val="Tabellanormale"/>
    <w:next w:val="Grigliatabella"/>
    <w:uiPriority w:val="39"/>
    <w:rsid w:val="00883546"/>
    <w:pPr>
      <w:spacing w:after="0" w:line="240" w:lineRule="auto"/>
    </w:pPr>
    <w:rPr>
      <w:rFonts w:eastAsia="Cambr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83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2024-06-11T07:55:00Z</dcterms:created>
  <dcterms:modified xsi:type="dcterms:W3CDTF">2024-06-11T07:56:00Z</dcterms:modified>
</cp:coreProperties>
</file>