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53B7B" w14:textId="77777777" w:rsidR="004B059C" w:rsidRPr="00113F26" w:rsidRDefault="004B059C" w:rsidP="00113F26">
      <w:pPr>
        <w:spacing w:line="276" w:lineRule="auto"/>
        <w:jc w:val="right"/>
        <w:rPr>
          <w:rFonts w:ascii="Garamond" w:hAnsi="Garamond"/>
          <w:b/>
          <w:bCs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>ALLEGATO</w:t>
      </w:r>
    </w:p>
    <w:p w14:paraId="6067BC9E" w14:textId="77777777" w:rsidR="004B059C" w:rsidRPr="00113F26" w:rsidRDefault="004B059C" w:rsidP="00113F26">
      <w:pPr>
        <w:spacing w:line="276" w:lineRule="auto"/>
        <w:jc w:val="right"/>
        <w:rPr>
          <w:rFonts w:ascii="Garamond" w:hAnsi="Garamond"/>
          <w:b/>
          <w:bCs/>
          <w:color w:val="1F3864" w:themeColor="accent1" w:themeShade="80"/>
          <w:sz w:val="24"/>
          <w:szCs w:val="24"/>
        </w:rPr>
      </w:pPr>
    </w:p>
    <w:p w14:paraId="06BBD890" w14:textId="54367815" w:rsidR="004B059C" w:rsidRPr="00113F26" w:rsidRDefault="004B059C" w:rsidP="00113F26">
      <w:pPr>
        <w:spacing w:line="276" w:lineRule="auto"/>
        <w:jc w:val="right"/>
        <w:rPr>
          <w:rFonts w:ascii="Garamond" w:hAnsi="Garamond"/>
          <w:b/>
          <w:bCs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 xml:space="preserve">□      FASE </w:t>
      </w:r>
      <w:r w:rsidRPr="00AE06B1">
        <w:rPr>
          <w:rFonts w:ascii="Garamond" w:hAnsi="Garamond"/>
          <w:b/>
          <w:bCs/>
          <w:i/>
          <w:iCs/>
          <w:color w:val="1F3864" w:themeColor="accent1" w:themeShade="80"/>
          <w:sz w:val="24"/>
          <w:szCs w:val="24"/>
        </w:rPr>
        <w:t>EX ANTE</w:t>
      </w:r>
    </w:p>
    <w:p w14:paraId="0608599E" w14:textId="70EC62E2" w:rsidR="004B059C" w:rsidRPr="00113F26" w:rsidRDefault="004B059C" w:rsidP="00113F26">
      <w:pPr>
        <w:spacing w:line="276" w:lineRule="auto"/>
        <w:jc w:val="right"/>
        <w:rPr>
          <w:rFonts w:ascii="Garamond" w:hAnsi="Garamond"/>
          <w:b/>
          <w:bCs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 xml:space="preserve">□      FASE </w:t>
      </w:r>
      <w:r w:rsidRPr="00AE06B1">
        <w:rPr>
          <w:rFonts w:ascii="Garamond" w:hAnsi="Garamond"/>
          <w:b/>
          <w:bCs/>
          <w:i/>
          <w:iCs/>
          <w:color w:val="1F3864" w:themeColor="accent1" w:themeShade="80"/>
          <w:sz w:val="24"/>
          <w:szCs w:val="24"/>
        </w:rPr>
        <w:t>EX POST</w:t>
      </w:r>
    </w:p>
    <w:p w14:paraId="2D9A0503" w14:textId="77777777" w:rsidR="004B059C" w:rsidRPr="00171699" w:rsidRDefault="004B059C" w:rsidP="00113F26">
      <w:pPr>
        <w:spacing w:line="276" w:lineRule="auto"/>
        <w:jc w:val="center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225CF9A4" w14:textId="77777777" w:rsidR="004B059C" w:rsidRPr="00171699" w:rsidRDefault="004B059C" w:rsidP="00113F26">
      <w:pPr>
        <w:spacing w:line="276" w:lineRule="auto"/>
        <w:jc w:val="center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1AFF61B0" w14:textId="08BEFF83" w:rsidR="004B059C" w:rsidRPr="00113F26" w:rsidRDefault="004B059C" w:rsidP="00113F26">
      <w:pPr>
        <w:spacing w:line="276" w:lineRule="auto"/>
        <w:jc w:val="center"/>
        <w:rPr>
          <w:rFonts w:ascii="Garamond" w:hAnsi="Garamond"/>
          <w:b/>
          <w:bCs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>MODELLO DICHIARAZIONE DNSH</w:t>
      </w:r>
    </w:p>
    <w:p w14:paraId="11B10C6E" w14:textId="3B5F6D20" w:rsidR="002A1D6C" w:rsidRPr="00171699" w:rsidRDefault="004B059C" w:rsidP="00113F26">
      <w:pPr>
        <w:spacing w:line="276" w:lineRule="auto"/>
        <w:jc w:val="center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>(Artt. 46 e 47 D.P.R. 28 dicembre 2000, n. 445)</w:t>
      </w:r>
    </w:p>
    <w:p w14:paraId="56EA2669" w14:textId="6FD0766A" w:rsidR="004B059C" w:rsidRPr="00171699" w:rsidRDefault="004B059C" w:rsidP="00113F26">
      <w:pPr>
        <w:spacing w:line="276" w:lineRule="auto"/>
        <w:jc w:val="center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2B5BAC68" w14:textId="7A31ED39" w:rsidR="004B059C" w:rsidRPr="00113F26" w:rsidRDefault="004B059C" w:rsidP="00113F26">
      <w:pPr>
        <w:spacing w:line="276" w:lineRule="auto"/>
        <w:jc w:val="both"/>
        <w:rPr>
          <w:rFonts w:ascii="Garamond" w:hAnsi="Garamond"/>
          <w:b/>
          <w:bCs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 xml:space="preserve">PER LA PRESENTAZIONE DI PROPOSTE DI INTERVENTO DA FINANZIARE NELL’AMBITO DEL PNRR, MISSIONE 5 “INCLUSIONE E COESIONE” DEL PIANO NAZIONALE RIPRESA E RESILIENZA (PNRR), COMPONENTE </w:t>
      </w:r>
      <w:r w:rsidR="00113F26"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>____</w:t>
      </w:r>
      <w:r w:rsidRPr="00113F26"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>, INVESTIMENTO “__________________________________________</w:t>
      </w:r>
      <w:r w:rsidRPr="00113F26">
        <w:rPr>
          <w:rFonts w:ascii="Garamond" w:hAnsi="Garamond"/>
          <w:b/>
          <w:bCs/>
          <w:color w:val="1F3864" w:themeColor="accent1" w:themeShade="80"/>
          <w:sz w:val="24"/>
          <w:szCs w:val="24"/>
          <w:u w:val="single"/>
        </w:rPr>
        <w:t xml:space="preserve">_                 </w:t>
      </w:r>
      <w:r w:rsidRPr="00113F26"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>___________”.</w:t>
      </w:r>
    </w:p>
    <w:p w14:paraId="66FA14DC" w14:textId="22FF1D8E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301D9E10" w14:textId="0A6860C7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>Il\La sottoscritto\a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>______________________________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 xml:space="preserve"> nato\a </w:t>
      </w:r>
      <w:r w:rsidR="00113F26" w:rsidRPr="00113F26">
        <w:rPr>
          <w:rFonts w:ascii="Garamond" w:hAnsi="Garamond"/>
          <w:color w:val="1F3864" w:themeColor="accent1" w:themeShade="80"/>
          <w:sz w:val="24"/>
          <w:szCs w:val="24"/>
        </w:rPr>
        <w:t>________________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>il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>______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 xml:space="preserve">, CF </w:t>
      </w:r>
      <w:r w:rsidR="00113F26">
        <w:rPr>
          <w:rFonts w:ascii="Garamond" w:hAnsi="Garamond"/>
          <w:color w:val="1F3864" w:themeColor="accent1" w:themeShade="80"/>
          <w:sz w:val="24"/>
          <w:szCs w:val="24"/>
          <w:u w:val="single"/>
        </w:rPr>
        <w:t>___________________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>, Legale rappresentante dell’Ente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 xml:space="preserve"> ___________________</w:t>
      </w:r>
      <w:r w:rsidR="00113F26" w:rsidRPr="00113F26">
        <w:rPr>
          <w:rFonts w:ascii="Garamond" w:hAnsi="Garamond"/>
          <w:color w:val="1F3864" w:themeColor="accent1" w:themeShade="80"/>
          <w:sz w:val="24"/>
          <w:szCs w:val="24"/>
        </w:rPr>
        <w:t>_____________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>_________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>, con sede legale in Via/Piazza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 xml:space="preserve"> _____________________________________________</w:t>
      </w:r>
      <w:r w:rsidRPr="00171699">
        <w:rPr>
          <w:rFonts w:ascii="Garamond" w:hAnsi="Garamond"/>
          <w:color w:val="1F3864" w:themeColor="accent1" w:themeShade="80"/>
          <w:sz w:val="24"/>
          <w:szCs w:val="24"/>
          <w:u w:val="single"/>
        </w:rPr>
        <w:t xml:space="preserve"> 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>n.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 xml:space="preserve"> _____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 xml:space="preserve"> , CAP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 xml:space="preserve"> _________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>, posta elettronica certificata (PEC)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 xml:space="preserve"> ___________________________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>;</w:t>
      </w:r>
    </w:p>
    <w:p w14:paraId="26188854" w14:textId="1632C9AC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356F8614" w14:textId="2A3B5E0C" w:rsidR="004B059C" w:rsidRPr="00113F26" w:rsidRDefault="004B059C" w:rsidP="00113F26">
      <w:pPr>
        <w:spacing w:line="276" w:lineRule="auto"/>
        <w:jc w:val="center"/>
        <w:rPr>
          <w:rFonts w:ascii="Garamond" w:hAnsi="Garamond"/>
          <w:b/>
          <w:bCs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>PREMESSO CHE</w:t>
      </w:r>
    </w:p>
    <w:p w14:paraId="4293C8D4" w14:textId="77777777" w:rsidR="004B059C" w:rsidRPr="00171699" w:rsidRDefault="004B059C" w:rsidP="00113F26">
      <w:pPr>
        <w:spacing w:line="276" w:lineRule="auto"/>
        <w:jc w:val="center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2A1AE752" w14:textId="29786C3A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>L’intervento denominato:</w:t>
      </w:r>
      <w:r w:rsidRPr="00113F26">
        <w:rPr>
          <w:rFonts w:ascii="Garamond" w:hAnsi="Garamond"/>
          <w:color w:val="1F3864" w:themeColor="accent1" w:themeShade="80"/>
          <w:sz w:val="24"/>
          <w:szCs w:val="24"/>
        </w:rPr>
        <w:t xml:space="preserve"> 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>__________________</w:t>
      </w:r>
      <w:r w:rsidR="00113F26" w:rsidRPr="00113F26">
        <w:rPr>
          <w:rFonts w:ascii="Garamond" w:hAnsi="Garamond"/>
          <w:color w:val="1F3864" w:themeColor="accent1" w:themeShade="80"/>
          <w:sz w:val="24"/>
          <w:szCs w:val="24"/>
        </w:rPr>
        <w:t>_____________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>_____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 xml:space="preserve">, identificato con CUP 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>____________</w:t>
      </w:r>
      <w:r w:rsidR="00113F26" w:rsidRPr="00113F26">
        <w:rPr>
          <w:rFonts w:ascii="Garamond" w:hAnsi="Garamond"/>
          <w:color w:val="1F3864" w:themeColor="accent1" w:themeShade="80"/>
          <w:sz w:val="24"/>
          <w:szCs w:val="24"/>
        </w:rPr>
        <w:t>_________________________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>, per un importo totale pari a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 xml:space="preserve"> _____________________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 xml:space="preserve"> </w:t>
      </w:r>
      <w:r w:rsidRPr="00171699">
        <w:rPr>
          <w:rFonts w:ascii="Garamond" w:hAnsi="Garamond"/>
          <w:color w:val="1F3864" w:themeColor="accent1" w:themeShade="80"/>
          <w:sz w:val="24"/>
          <w:szCs w:val="24"/>
          <w:u w:val="single"/>
        </w:rPr>
        <w:t xml:space="preserve">                                                 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>nell’ambito dell’intervento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 xml:space="preserve"> __________________</w:t>
      </w:r>
      <w:r w:rsidR="00113F26" w:rsidRPr="00113F26">
        <w:rPr>
          <w:rFonts w:ascii="Garamond" w:hAnsi="Garamond"/>
          <w:color w:val="1F3864" w:themeColor="accent1" w:themeShade="80"/>
          <w:sz w:val="24"/>
          <w:szCs w:val="24"/>
        </w:rPr>
        <w:t>_____________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>______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 xml:space="preserve">della Missione 5, Componente </w:t>
      </w:r>
      <w:r w:rsidR="00113F26">
        <w:rPr>
          <w:rFonts w:ascii="Garamond" w:hAnsi="Garamond"/>
          <w:color w:val="1F3864" w:themeColor="accent1" w:themeShade="80"/>
          <w:sz w:val="24"/>
          <w:szCs w:val="24"/>
          <w:u w:val="single"/>
        </w:rPr>
        <w:t>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>del PNRR;</w:t>
      </w:r>
    </w:p>
    <w:p w14:paraId="744BFE68" w14:textId="226BDDC9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1F282131" w14:textId="618E1EFA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24475648" w14:textId="1AAC369A" w:rsidR="004B059C" w:rsidRPr="00113F26" w:rsidRDefault="004B059C" w:rsidP="00113F26">
      <w:pPr>
        <w:spacing w:line="276" w:lineRule="auto"/>
        <w:jc w:val="center"/>
        <w:rPr>
          <w:rFonts w:ascii="Garamond" w:hAnsi="Garamond"/>
          <w:b/>
          <w:bCs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>TUTTO CIÒ PREMESSO</w:t>
      </w:r>
    </w:p>
    <w:p w14:paraId="5BB78377" w14:textId="77777777" w:rsidR="004B059C" w:rsidRPr="00171699" w:rsidRDefault="004B059C" w:rsidP="00113F26">
      <w:pPr>
        <w:spacing w:line="276" w:lineRule="auto"/>
        <w:jc w:val="center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7BD75212" w14:textId="304DEAD7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>il sottoscritto consapevole della responsabilità amministrative, civili e penali in cui incorre in caso di dichiarazioni mendaci, ai sensi e per gli effetti degli articoli 38, 47, 75 e 76 del decreto del Presidente della Repubblica 28 dicembre 2000 n. 445, con la presente</w:t>
      </w:r>
    </w:p>
    <w:p w14:paraId="3836F779" w14:textId="2FC0ADBB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0DD5B16F" w14:textId="52651151" w:rsidR="004B059C" w:rsidRPr="00113F26" w:rsidRDefault="004B059C" w:rsidP="00113F26">
      <w:pPr>
        <w:spacing w:line="276" w:lineRule="auto"/>
        <w:jc w:val="center"/>
        <w:rPr>
          <w:rFonts w:ascii="Garamond" w:hAnsi="Garamond"/>
          <w:b/>
          <w:bCs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b/>
          <w:bCs/>
          <w:color w:val="1F3864" w:themeColor="accent1" w:themeShade="80"/>
          <w:sz w:val="24"/>
          <w:szCs w:val="24"/>
        </w:rPr>
        <w:lastRenderedPageBreak/>
        <w:t>DICHIARA</w:t>
      </w:r>
    </w:p>
    <w:p w14:paraId="0A562001" w14:textId="25167618" w:rsidR="004B059C" w:rsidRPr="00171699" w:rsidRDefault="004B059C" w:rsidP="00113F26">
      <w:pPr>
        <w:spacing w:line="276" w:lineRule="auto"/>
        <w:jc w:val="center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1916ACD7" w14:textId="233BDBEB" w:rsidR="00113F26" w:rsidRDefault="004B059C" w:rsidP="00113F26">
      <w:pPr>
        <w:pStyle w:val="Paragrafoelenco"/>
        <w:numPr>
          <w:ilvl w:val="0"/>
          <w:numId w:val="3"/>
        </w:num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 xml:space="preserve">che l’intervento ricade, ove previsto, ai sensi della Circolare MEF </w:t>
      </w:r>
      <w:r w:rsidR="00C95789">
        <w:rPr>
          <w:rFonts w:ascii="Garamond" w:hAnsi="Garamond"/>
          <w:color w:val="1F3864" w:themeColor="accent1" w:themeShade="80"/>
          <w:sz w:val="24"/>
          <w:szCs w:val="24"/>
        </w:rPr>
        <w:t>22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>/202</w:t>
      </w:r>
      <w:r w:rsidR="00C95789">
        <w:rPr>
          <w:rFonts w:ascii="Garamond" w:hAnsi="Garamond"/>
          <w:color w:val="1F3864" w:themeColor="accent1" w:themeShade="80"/>
          <w:sz w:val="24"/>
          <w:szCs w:val="24"/>
        </w:rPr>
        <w:t>4</w:t>
      </w:r>
      <w:r w:rsidR="00432C12">
        <w:rPr>
          <w:rFonts w:ascii="Garamond" w:hAnsi="Garamond"/>
          <w:color w:val="1F3864" w:themeColor="accent1" w:themeShade="80"/>
          <w:sz w:val="24"/>
          <w:szCs w:val="24"/>
        </w:rPr>
        <w:t xml:space="preserve"> e ss.mm.ii.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>, nel Regime 2: “Mero rispetto del “do no significant harm”, non arrecare un danno significativo alle condizioni ambientali esistenti”;</w:t>
      </w:r>
    </w:p>
    <w:p w14:paraId="1F7E831C" w14:textId="77777777" w:rsidR="00113F26" w:rsidRPr="00113F26" w:rsidRDefault="00113F26" w:rsidP="00113F26">
      <w:pPr>
        <w:spacing w:line="276" w:lineRule="auto"/>
        <w:ind w:left="360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398EFDF2" w14:textId="4AF732A2" w:rsidR="004B059C" w:rsidRPr="00171699" w:rsidRDefault="004B059C" w:rsidP="00113F26">
      <w:pPr>
        <w:pStyle w:val="Paragrafoelenco"/>
        <w:numPr>
          <w:ilvl w:val="0"/>
          <w:numId w:val="3"/>
        </w:num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>che l’intervento, a norma dell’articolo 17 del Regolamento (UE) 2020/852, non arreca danno significativo    agli obiettivi ambientali individuati nell’accordo di Parigi (Green Deal europeo). In particolare, non prevede nessuna delle seguenti attività:</w:t>
      </w:r>
    </w:p>
    <w:p w14:paraId="3DB0FE10" w14:textId="16F091D7" w:rsidR="004B059C" w:rsidRPr="00171699" w:rsidRDefault="004B059C" w:rsidP="00113F26">
      <w:pPr>
        <w:pStyle w:val="Paragrafoelenco"/>
        <w:numPr>
          <w:ilvl w:val="0"/>
          <w:numId w:val="5"/>
        </w:numPr>
        <w:spacing w:line="276" w:lineRule="auto"/>
        <w:ind w:left="1276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>attività connesse ai combustibili fossili, compreso l'uso a valle;</w:t>
      </w:r>
    </w:p>
    <w:p w14:paraId="4A0F7AC9" w14:textId="7236FE72" w:rsidR="004B059C" w:rsidRPr="00171699" w:rsidRDefault="004B059C" w:rsidP="00113F26">
      <w:pPr>
        <w:pStyle w:val="Paragrafoelenco"/>
        <w:numPr>
          <w:ilvl w:val="0"/>
          <w:numId w:val="5"/>
        </w:numPr>
        <w:spacing w:line="276" w:lineRule="auto"/>
        <w:ind w:left="1276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>attività nell'ambito del sistema di scambio di quote di emissione dell'UE (ETS) che generano emissioni di gas a effetto serra previste non inferiori ai pertinenti parametri di riferimento;</w:t>
      </w:r>
    </w:p>
    <w:p w14:paraId="4EE65C17" w14:textId="32290D7F" w:rsidR="004B059C" w:rsidRPr="00171699" w:rsidRDefault="004B059C" w:rsidP="00113F26">
      <w:pPr>
        <w:pStyle w:val="Paragrafoelenco"/>
        <w:numPr>
          <w:ilvl w:val="0"/>
          <w:numId w:val="5"/>
        </w:numPr>
        <w:spacing w:line="276" w:lineRule="auto"/>
        <w:ind w:left="1276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>attività connesse alle discariche di rifiuti, agli inceneritori;</w:t>
      </w:r>
    </w:p>
    <w:p w14:paraId="7667CDD9" w14:textId="1588546B" w:rsidR="004B059C" w:rsidRPr="00171699" w:rsidRDefault="004B059C" w:rsidP="00113F26">
      <w:pPr>
        <w:pStyle w:val="Paragrafoelenco"/>
        <w:numPr>
          <w:ilvl w:val="0"/>
          <w:numId w:val="5"/>
        </w:numPr>
        <w:spacing w:line="276" w:lineRule="auto"/>
        <w:ind w:left="1276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>attività connesse agli impianti di trattamento meccanico biologico;</w:t>
      </w:r>
    </w:p>
    <w:p w14:paraId="0750E277" w14:textId="722A2BE2" w:rsidR="004B059C" w:rsidRPr="00171699" w:rsidRDefault="004B059C" w:rsidP="00113F26">
      <w:pPr>
        <w:pStyle w:val="Paragrafoelenco"/>
        <w:numPr>
          <w:ilvl w:val="0"/>
          <w:numId w:val="5"/>
        </w:numPr>
        <w:spacing w:line="276" w:lineRule="auto"/>
        <w:ind w:left="1276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>attività nel cui ambito lo smaltimento a lungo termine dei rifiuti potrebbe causare un danno all'ambiente.</w:t>
      </w:r>
    </w:p>
    <w:p w14:paraId="450CA09C" w14:textId="77777777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107A4F0D" w14:textId="545B9156" w:rsidR="004B059C" w:rsidRPr="00171699" w:rsidRDefault="004B059C" w:rsidP="00113F26">
      <w:pPr>
        <w:pStyle w:val="Paragrafoelenco"/>
        <w:numPr>
          <w:ilvl w:val="0"/>
          <w:numId w:val="3"/>
        </w:num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>che l’intervento rispetta la normativa ambientale dell’UE e nazionale;</w:t>
      </w:r>
    </w:p>
    <w:p w14:paraId="3F37590D" w14:textId="77777777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4BF21143" w14:textId="3FE4A28D" w:rsidR="00113F26" w:rsidRDefault="004B059C" w:rsidP="00113F26">
      <w:pPr>
        <w:pStyle w:val="Paragrafoelenco"/>
        <w:numPr>
          <w:ilvl w:val="0"/>
          <w:numId w:val="3"/>
        </w:num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>che nella fase di attuazione dei progetti (fase di predisposizione ed approvazione di un Avviso/Bando di gara, fase di stipula del contratto con il soggetto realizzatore, fase di esecuzione del contratto d’appalto), è garantita l’aderenza dei progetti agli orientamenti tecnici sull'applicazione del principio "non arrecare un danno significativo" (2021/C58/01), in quanto conformi alla Lista di esclusione e alle relative eccezioni;</w:t>
      </w:r>
    </w:p>
    <w:p w14:paraId="413CDF7A" w14:textId="77777777" w:rsidR="00113F26" w:rsidRPr="00113F26" w:rsidRDefault="00113F26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5A248E02" w14:textId="13C00DDA" w:rsidR="00113F26" w:rsidRDefault="004B059C" w:rsidP="00113F26">
      <w:pPr>
        <w:pStyle w:val="Paragrafoelenco"/>
        <w:numPr>
          <w:ilvl w:val="0"/>
          <w:numId w:val="3"/>
        </w:num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>che l’intervento rientra nel/nei seguenti casi (spuntare le opzioni pertinenti):</w:t>
      </w:r>
    </w:p>
    <w:p w14:paraId="49E01FFD" w14:textId="77777777" w:rsidR="00113F26" w:rsidRPr="00113F26" w:rsidRDefault="00113F26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0BF87769" w14:textId="25955813" w:rsidR="004B059C" w:rsidRPr="00113F26" w:rsidRDefault="004B059C" w:rsidP="00113F26">
      <w:pPr>
        <w:pStyle w:val="Paragrafoelenco"/>
        <w:numPr>
          <w:ilvl w:val="0"/>
          <w:numId w:val="6"/>
        </w:num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color w:val="1F3864" w:themeColor="accent1" w:themeShade="80"/>
          <w:sz w:val="24"/>
          <w:szCs w:val="24"/>
        </w:rPr>
        <w:t>A) rispetta i vincoli DNSH, come verificato tramite compilazione delle allegate “Check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>-</w:t>
      </w:r>
      <w:r w:rsidRPr="00113F26">
        <w:rPr>
          <w:rFonts w:ascii="Garamond" w:hAnsi="Garamond"/>
          <w:color w:val="1F3864" w:themeColor="accent1" w:themeShade="80"/>
          <w:sz w:val="24"/>
          <w:szCs w:val="24"/>
        </w:rPr>
        <w:t>list per le verifiche e i controlli da condurre per garantire il principio DNSH”, parte integrante della presente dichiarazione:</w:t>
      </w:r>
    </w:p>
    <w:p w14:paraId="5609ADEB" w14:textId="77777777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4C61E1BE" w14:textId="1A4E8CF9" w:rsidR="004B059C" w:rsidRPr="00113F26" w:rsidRDefault="004B059C" w:rsidP="00113F26">
      <w:pPr>
        <w:pStyle w:val="Paragrafoelenco"/>
        <w:numPr>
          <w:ilvl w:val="0"/>
          <w:numId w:val="7"/>
        </w:num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color w:val="1F3864" w:themeColor="accent1" w:themeShade="80"/>
          <w:sz w:val="24"/>
          <w:szCs w:val="24"/>
        </w:rPr>
        <w:t>Check-list 1: Costruzione di nuovi edifici;</w:t>
      </w:r>
    </w:p>
    <w:p w14:paraId="621E19E7" w14:textId="01AF9BA4" w:rsidR="004B059C" w:rsidRPr="00113F26" w:rsidRDefault="004B059C" w:rsidP="00113F26">
      <w:pPr>
        <w:pStyle w:val="Paragrafoelenco"/>
        <w:numPr>
          <w:ilvl w:val="0"/>
          <w:numId w:val="7"/>
        </w:num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color w:val="1F3864" w:themeColor="accent1" w:themeShade="80"/>
          <w:sz w:val="24"/>
          <w:szCs w:val="24"/>
        </w:rPr>
        <w:t>Check-list 2: Ristrutturazione e riqualificazione di edifici residenziali e non residenziali;</w:t>
      </w:r>
    </w:p>
    <w:p w14:paraId="37D491A1" w14:textId="05A9D966" w:rsidR="004B059C" w:rsidRPr="00113F26" w:rsidRDefault="004B059C" w:rsidP="00113F26">
      <w:pPr>
        <w:pStyle w:val="Paragrafoelenco"/>
        <w:numPr>
          <w:ilvl w:val="0"/>
          <w:numId w:val="7"/>
        </w:num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color w:val="1F3864" w:themeColor="accent1" w:themeShade="80"/>
          <w:sz w:val="24"/>
          <w:szCs w:val="24"/>
        </w:rPr>
        <w:t>Check-list 3: Acquisto, Leasing e Noleggio di computer e apparecchiature elettriche ed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 xml:space="preserve"> </w:t>
      </w:r>
      <w:r w:rsidRPr="00113F26">
        <w:rPr>
          <w:rFonts w:ascii="Garamond" w:hAnsi="Garamond"/>
          <w:color w:val="1F3864" w:themeColor="accent1" w:themeShade="80"/>
          <w:sz w:val="24"/>
          <w:szCs w:val="24"/>
        </w:rPr>
        <w:t>elettroniche;</w:t>
      </w:r>
    </w:p>
    <w:p w14:paraId="70E397BD" w14:textId="18F18C60" w:rsidR="004B059C" w:rsidRPr="00113F26" w:rsidRDefault="004B059C" w:rsidP="00113F26">
      <w:pPr>
        <w:pStyle w:val="Paragrafoelenco"/>
        <w:numPr>
          <w:ilvl w:val="0"/>
          <w:numId w:val="7"/>
        </w:num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color w:val="1F3864" w:themeColor="accent1" w:themeShade="80"/>
          <w:sz w:val="24"/>
          <w:szCs w:val="24"/>
        </w:rPr>
        <w:lastRenderedPageBreak/>
        <w:t>Check-list 4: Acquisto, Leasing, Noleggio di apparecchiature elettriche ed elettroniche utilizzate nel settore sanitario;</w:t>
      </w:r>
    </w:p>
    <w:p w14:paraId="66412E16" w14:textId="52EA3257" w:rsidR="004B059C" w:rsidRPr="00113F26" w:rsidRDefault="004B059C" w:rsidP="00113F26">
      <w:pPr>
        <w:pStyle w:val="Paragrafoelenco"/>
        <w:numPr>
          <w:ilvl w:val="0"/>
          <w:numId w:val="7"/>
        </w:num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color w:val="1F3864" w:themeColor="accent1" w:themeShade="80"/>
          <w:sz w:val="24"/>
          <w:szCs w:val="24"/>
        </w:rPr>
        <w:t>Check-list 5: Interventi edili e cantieristica generica non connessi con la costruzione/rinnovamento di edifici;</w:t>
      </w:r>
    </w:p>
    <w:p w14:paraId="6D91E8B7" w14:textId="1A3010F6" w:rsidR="004B059C" w:rsidRPr="00113F26" w:rsidRDefault="004B059C" w:rsidP="00113F26">
      <w:pPr>
        <w:pStyle w:val="Paragrafoelenco"/>
        <w:numPr>
          <w:ilvl w:val="0"/>
          <w:numId w:val="7"/>
        </w:num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color w:val="1F3864" w:themeColor="accent1" w:themeShade="80"/>
          <w:sz w:val="24"/>
          <w:szCs w:val="24"/>
        </w:rPr>
        <w:t>Check-list 6: Servizi informatici di hosting e cloud;</w:t>
      </w:r>
    </w:p>
    <w:p w14:paraId="1199B5CF" w14:textId="6CA71ABA" w:rsidR="004B059C" w:rsidRPr="00113F26" w:rsidRDefault="004B059C" w:rsidP="00113F26">
      <w:pPr>
        <w:pStyle w:val="Paragrafoelenco"/>
        <w:numPr>
          <w:ilvl w:val="0"/>
          <w:numId w:val="7"/>
        </w:num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color w:val="1F3864" w:themeColor="accent1" w:themeShade="80"/>
          <w:sz w:val="24"/>
          <w:szCs w:val="24"/>
        </w:rPr>
        <w:t>Check-list 8: Data center;</w:t>
      </w:r>
    </w:p>
    <w:p w14:paraId="50E08D75" w14:textId="2D3B42C8" w:rsidR="004B059C" w:rsidRPr="00113F26" w:rsidRDefault="004B059C" w:rsidP="00113F26">
      <w:pPr>
        <w:pStyle w:val="Paragrafoelenco"/>
        <w:numPr>
          <w:ilvl w:val="0"/>
          <w:numId w:val="7"/>
        </w:num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color w:val="1F3864" w:themeColor="accent1" w:themeShade="80"/>
          <w:sz w:val="24"/>
          <w:szCs w:val="24"/>
        </w:rPr>
        <w:t>Check-list 9: Acquisto</w:t>
      </w:r>
      <w:r w:rsidR="007050EF">
        <w:rPr>
          <w:rFonts w:ascii="Garamond" w:hAnsi="Garamond"/>
          <w:color w:val="1F3864" w:themeColor="accent1" w:themeShade="80"/>
          <w:sz w:val="24"/>
          <w:szCs w:val="24"/>
        </w:rPr>
        <w:t xml:space="preserve">, Leasing, Noleggio </w:t>
      </w:r>
      <w:r w:rsidRPr="00113F26">
        <w:rPr>
          <w:rFonts w:ascii="Garamond" w:hAnsi="Garamond"/>
          <w:color w:val="1F3864" w:themeColor="accent1" w:themeShade="80"/>
          <w:sz w:val="24"/>
          <w:szCs w:val="24"/>
        </w:rPr>
        <w:t>di veicoli</w:t>
      </w:r>
      <w:r w:rsidR="00325425" w:rsidRPr="00113F26">
        <w:rPr>
          <w:rFonts w:ascii="Garamond" w:hAnsi="Garamond"/>
          <w:color w:val="1F3864" w:themeColor="accent1" w:themeShade="80"/>
          <w:sz w:val="24"/>
          <w:szCs w:val="24"/>
        </w:rPr>
        <w:t>.</w:t>
      </w:r>
    </w:p>
    <w:p w14:paraId="519F9160" w14:textId="77777777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719901D7" w14:textId="45AEB65D" w:rsidR="004B059C" w:rsidRPr="00113F26" w:rsidRDefault="004B059C" w:rsidP="00113F26">
      <w:pPr>
        <w:pStyle w:val="Paragrafoelenco"/>
        <w:numPr>
          <w:ilvl w:val="0"/>
          <w:numId w:val="6"/>
        </w:num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color w:val="1F3864" w:themeColor="accent1" w:themeShade="80"/>
          <w:sz w:val="24"/>
          <w:szCs w:val="24"/>
        </w:rPr>
        <w:t>B) rispetta i vincoli DNSH, in quanto conforme ai Criteri Ambientali Minimi (CAM) adottati con decreto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 xml:space="preserve"> _______________________</w:t>
      </w:r>
      <w:r w:rsidRPr="00113F26">
        <w:rPr>
          <w:rFonts w:ascii="Garamond" w:hAnsi="Garamond"/>
          <w:color w:val="1F3864" w:themeColor="accent1" w:themeShade="80"/>
          <w:sz w:val="24"/>
          <w:szCs w:val="24"/>
        </w:rPr>
        <w:t>del Ministro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 xml:space="preserve"> __________________________</w:t>
      </w:r>
      <w:r w:rsidRPr="00113F26">
        <w:rPr>
          <w:rFonts w:ascii="Garamond" w:hAnsi="Garamond"/>
          <w:color w:val="1F3864" w:themeColor="accent1" w:themeShade="80"/>
          <w:sz w:val="24"/>
          <w:szCs w:val="24"/>
        </w:rPr>
        <w:t>come individuati nelle Istruzioni operative DNSH del MLPS (la documentazione a sostegno di quanto dichiarato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 xml:space="preserve"> -</w:t>
      </w:r>
      <w:r w:rsidRPr="00113F26">
        <w:rPr>
          <w:rFonts w:ascii="Garamond" w:hAnsi="Garamond"/>
          <w:color w:val="1F3864" w:themeColor="accent1" w:themeShade="80"/>
          <w:sz w:val="24"/>
          <w:szCs w:val="24"/>
        </w:rPr>
        <w:t xml:space="preserve"> i) Relazione per la verifica di conformità ai vincoli DNSH; ii) Relazione CAM; iii) Relazione tecnica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 xml:space="preserve"> -</w:t>
      </w:r>
      <w:r w:rsidRPr="00113F26">
        <w:rPr>
          <w:rFonts w:ascii="Garamond" w:hAnsi="Garamond"/>
          <w:color w:val="1F3864" w:themeColor="accent1" w:themeShade="80"/>
          <w:sz w:val="24"/>
          <w:szCs w:val="24"/>
        </w:rPr>
        <w:t xml:space="preserve"> deve essere raccolta e conservata dal Soggetto attuatore)</w:t>
      </w:r>
      <w:r w:rsidR="00171699">
        <w:rPr>
          <w:rStyle w:val="Rimandonotaapidipagina"/>
          <w:rFonts w:ascii="Garamond" w:hAnsi="Garamond"/>
          <w:color w:val="1F3864" w:themeColor="accent1" w:themeShade="80"/>
          <w:sz w:val="24"/>
          <w:szCs w:val="24"/>
        </w:rPr>
        <w:footnoteReference w:id="1"/>
      </w:r>
      <w:r w:rsidR="00171699" w:rsidRPr="00113F26">
        <w:rPr>
          <w:rFonts w:ascii="Garamond" w:hAnsi="Garamond"/>
          <w:color w:val="1F3864" w:themeColor="accent1" w:themeShade="80"/>
          <w:sz w:val="24"/>
          <w:szCs w:val="24"/>
        </w:rPr>
        <w:t>.</w:t>
      </w:r>
    </w:p>
    <w:p w14:paraId="15E87983" w14:textId="77777777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128A595B" w14:textId="77777777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6092A577" w14:textId="77777777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74E2A2EA" w14:textId="77777777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3590DF4C" w14:textId="77777777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11D33CDB" w14:textId="77777777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6FD253A7" w14:textId="77777777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72E0336A" w14:textId="77777777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>Data</w:t>
      </w:r>
    </w:p>
    <w:p w14:paraId="1E214C31" w14:textId="77777777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7E74AFD1" w14:textId="77777777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69BD453E" w14:textId="1208D556" w:rsidR="004B059C" w:rsidRPr="00171699" w:rsidRDefault="004B059C" w:rsidP="00113F26">
      <w:pPr>
        <w:spacing w:line="276" w:lineRule="auto"/>
        <w:jc w:val="right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>Firma del Legale rappresentante</w:t>
      </w:r>
      <w:r w:rsidR="00171699">
        <w:rPr>
          <w:rStyle w:val="Rimandonotaapidipagina"/>
          <w:rFonts w:ascii="Garamond" w:hAnsi="Garamond"/>
          <w:color w:val="1F3864" w:themeColor="accent1" w:themeShade="80"/>
          <w:sz w:val="24"/>
          <w:szCs w:val="24"/>
        </w:rPr>
        <w:footnoteReference w:id="2"/>
      </w:r>
    </w:p>
    <w:p w14:paraId="690046BE" w14:textId="77777777" w:rsidR="00171699" w:rsidRPr="00171699" w:rsidRDefault="00171699" w:rsidP="00113F26">
      <w:pPr>
        <w:spacing w:line="276" w:lineRule="auto"/>
        <w:jc w:val="right"/>
        <w:rPr>
          <w:rFonts w:ascii="Garamond" w:hAnsi="Garamond"/>
          <w:color w:val="1F3864" w:themeColor="accent1" w:themeShade="80"/>
          <w:sz w:val="24"/>
          <w:szCs w:val="24"/>
        </w:rPr>
      </w:pPr>
    </w:p>
    <w:sectPr w:rsidR="00171699" w:rsidRPr="00171699" w:rsidSect="00A21B0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7CCCC" w14:textId="77777777" w:rsidR="00DA2888" w:rsidRDefault="00DA2888" w:rsidP="004B059C">
      <w:pPr>
        <w:spacing w:after="0" w:line="240" w:lineRule="auto"/>
      </w:pPr>
      <w:r>
        <w:separator/>
      </w:r>
    </w:p>
  </w:endnote>
  <w:endnote w:type="continuationSeparator" w:id="0">
    <w:p w14:paraId="2E9DA342" w14:textId="77777777" w:rsidR="00DA2888" w:rsidRDefault="00DA2888" w:rsidP="004B05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 Light">
    <w:altName w:val="Open Sans Light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D9329" w14:textId="77777777" w:rsidR="00211739" w:rsidRDefault="0021173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89A38" w14:textId="77777777" w:rsidR="00211739" w:rsidRDefault="0021173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E7732" w14:textId="77777777" w:rsidR="00211739" w:rsidRDefault="0021173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58864" w14:textId="77777777" w:rsidR="00DA2888" w:rsidRDefault="00DA2888" w:rsidP="004B059C">
      <w:pPr>
        <w:spacing w:after="0" w:line="240" w:lineRule="auto"/>
      </w:pPr>
      <w:r>
        <w:separator/>
      </w:r>
    </w:p>
  </w:footnote>
  <w:footnote w:type="continuationSeparator" w:id="0">
    <w:p w14:paraId="23A9F09C" w14:textId="77777777" w:rsidR="00DA2888" w:rsidRDefault="00DA2888" w:rsidP="004B059C">
      <w:pPr>
        <w:spacing w:after="0" w:line="240" w:lineRule="auto"/>
      </w:pPr>
      <w:r>
        <w:continuationSeparator/>
      </w:r>
    </w:p>
  </w:footnote>
  <w:footnote w:id="1">
    <w:p w14:paraId="7B63A1AD" w14:textId="6FCE3FD6" w:rsidR="00171699" w:rsidRPr="00171699" w:rsidRDefault="00171699">
      <w:pPr>
        <w:pStyle w:val="Testonotaapidipagina"/>
        <w:rPr>
          <w:rFonts w:ascii="Garamond" w:hAnsi="Garamond"/>
          <w:color w:val="1F3864" w:themeColor="accent1" w:themeShade="80"/>
        </w:rPr>
      </w:pPr>
      <w:r w:rsidRPr="00171699">
        <w:rPr>
          <w:rStyle w:val="Rimandonotaapidipagina"/>
          <w:rFonts w:ascii="Garamond" w:hAnsi="Garamond"/>
          <w:color w:val="1F3864" w:themeColor="accent1" w:themeShade="80"/>
        </w:rPr>
        <w:footnoteRef/>
      </w:r>
      <w:r w:rsidRPr="00171699">
        <w:rPr>
          <w:rFonts w:ascii="Garamond" w:hAnsi="Garamond"/>
          <w:color w:val="1F3864" w:themeColor="accent1" w:themeShade="80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 xml:space="preserve">La “sezione B” deve essere obbligatoriamente compilata nei casi di progetti per cui, nonostante fosse prevista la check-list DNSH da mappatura </w:t>
      </w:r>
      <w:r w:rsidRPr="00171699">
        <w:rPr>
          <w:rFonts w:ascii="Garamond" w:eastAsia="Times New Roman" w:hAnsi="Garamond" w:cs="Times New Roman"/>
          <w:i/>
          <w:iCs/>
          <w:color w:val="1F3864" w:themeColor="accent1" w:themeShade="80"/>
          <w:sz w:val="18"/>
          <w:szCs w:val="18"/>
        </w:rPr>
        <w:t>ex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 xml:space="preserve"> Circolare MEF-RGS n. 32/2021, così come aggiornata e integrata dall</w:t>
      </w:r>
      <w:r w:rsidR="00C9578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e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 xml:space="preserve"> Circolar</w:t>
      </w:r>
      <w:r w:rsidR="00C9578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i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 xml:space="preserve"> MEF-RGS n. 33/2022</w:t>
      </w:r>
      <w:r w:rsidR="00C9578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 xml:space="preserve"> e n. 22/2024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 xml:space="preserve">, la stessa non sia stata prodotta e caricata sul sistema ReGiS nella parte </w:t>
      </w:r>
      <w:r w:rsidRPr="00171699">
        <w:rPr>
          <w:rFonts w:ascii="Garamond" w:eastAsia="Times New Roman" w:hAnsi="Garamond" w:cs="Times New Roman"/>
          <w:i/>
          <w:iCs/>
          <w:color w:val="1F3864" w:themeColor="accent1" w:themeShade="80"/>
          <w:sz w:val="18"/>
          <w:szCs w:val="18"/>
        </w:rPr>
        <w:t>ex ante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.</w:t>
      </w:r>
    </w:p>
  </w:footnote>
  <w:footnote w:id="2">
    <w:p w14:paraId="77ECEF79" w14:textId="36A2EFCB" w:rsidR="00171699" w:rsidRDefault="00171699">
      <w:pPr>
        <w:pStyle w:val="Testonotaapidipagina"/>
      </w:pPr>
      <w:r w:rsidRPr="00171699">
        <w:rPr>
          <w:rStyle w:val="Rimandonotaapidipagina"/>
          <w:rFonts w:ascii="Garamond" w:hAnsi="Garamond"/>
          <w:color w:val="1F3864" w:themeColor="accent1" w:themeShade="80"/>
        </w:rPr>
        <w:footnoteRef/>
      </w:r>
      <w:r w:rsidRPr="00171699">
        <w:rPr>
          <w:rFonts w:ascii="Garamond" w:hAnsi="Garamond"/>
          <w:color w:val="1F3864" w:themeColor="accent1" w:themeShade="80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La sottoscrizione della presente dichiarazione non è soggetta ad autenticazione se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0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effettuata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1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in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3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forma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1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digitale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0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o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3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se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1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inviata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0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unitamente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9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a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0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copia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3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fotostatica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0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di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8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un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documento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-2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di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-1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riconoscimento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-1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del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-1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sottoscrittore,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in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-1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corso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-2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di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-1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validità.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92231" w14:textId="77777777" w:rsidR="00211739" w:rsidRDefault="0021173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AD7EA" w14:textId="77777777" w:rsidR="00211739" w:rsidRDefault="0021173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DD6A1" w14:textId="77777777" w:rsidR="00211739" w:rsidRDefault="0021173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42E06"/>
    <w:multiLevelType w:val="hybridMultilevel"/>
    <w:tmpl w:val="AE2415B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D74B53"/>
    <w:multiLevelType w:val="hybridMultilevel"/>
    <w:tmpl w:val="E4BEF9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3940A1"/>
    <w:multiLevelType w:val="hybridMultilevel"/>
    <w:tmpl w:val="3FCE534A"/>
    <w:lvl w:ilvl="0" w:tplc="0D061B90">
      <w:numFmt w:val="bullet"/>
      <w:lvlText w:val="□"/>
      <w:lvlJc w:val="left"/>
      <w:pPr>
        <w:ind w:left="720" w:hanging="360"/>
      </w:pPr>
      <w:rPr>
        <w:rFonts w:ascii="Verdana" w:eastAsia="Verdana" w:hAnsi="Verdana" w:cs="Verdana" w:hint="default"/>
        <w:color w:val="001F5F"/>
        <w:w w:val="99"/>
        <w:sz w:val="24"/>
        <w:szCs w:val="24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51151E"/>
    <w:multiLevelType w:val="hybridMultilevel"/>
    <w:tmpl w:val="AC66721E"/>
    <w:lvl w:ilvl="0" w:tplc="0D061B90">
      <w:numFmt w:val="bullet"/>
      <w:lvlText w:val="□"/>
      <w:lvlJc w:val="left"/>
      <w:pPr>
        <w:ind w:left="1429" w:hanging="360"/>
      </w:pPr>
      <w:rPr>
        <w:rFonts w:ascii="Verdana" w:eastAsia="Verdana" w:hAnsi="Verdana" w:cs="Verdana" w:hint="default"/>
        <w:color w:val="001F5F"/>
        <w:w w:val="99"/>
        <w:sz w:val="24"/>
        <w:szCs w:val="24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BC55601"/>
    <w:multiLevelType w:val="hybridMultilevel"/>
    <w:tmpl w:val="F348A150"/>
    <w:lvl w:ilvl="0" w:tplc="A192E90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722617"/>
    <w:multiLevelType w:val="hybridMultilevel"/>
    <w:tmpl w:val="05A4BDBA"/>
    <w:lvl w:ilvl="0" w:tplc="FA9A8460">
      <w:start w:val="3"/>
      <w:numFmt w:val="bullet"/>
      <w:lvlText w:val="-"/>
      <w:lvlJc w:val="left"/>
      <w:pPr>
        <w:ind w:left="720" w:hanging="360"/>
      </w:pPr>
      <w:rPr>
        <w:rFonts w:ascii="Open Sans Light" w:eastAsia="Calibri" w:hAnsi="Open Sans Light" w:cs="Open Sans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1533C5"/>
    <w:multiLevelType w:val="hybridMultilevel"/>
    <w:tmpl w:val="B4DC10B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0673824">
    <w:abstractNumId w:val="1"/>
  </w:num>
  <w:num w:numId="2" w16cid:durableId="745613053">
    <w:abstractNumId w:val="0"/>
  </w:num>
  <w:num w:numId="3" w16cid:durableId="1937471705">
    <w:abstractNumId w:val="5"/>
  </w:num>
  <w:num w:numId="4" w16cid:durableId="68577969">
    <w:abstractNumId w:val="4"/>
  </w:num>
  <w:num w:numId="5" w16cid:durableId="1443914363">
    <w:abstractNumId w:val="6"/>
  </w:num>
  <w:num w:numId="6" w16cid:durableId="1875457025">
    <w:abstractNumId w:val="2"/>
  </w:num>
  <w:num w:numId="7" w16cid:durableId="14550583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59C"/>
    <w:rsid w:val="00113F26"/>
    <w:rsid w:val="00171699"/>
    <w:rsid w:val="00211739"/>
    <w:rsid w:val="002A1D6C"/>
    <w:rsid w:val="002E44A3"/>
    <w:rsid w:val="00325425"/>
    <w:rsid w:val="00432C12"/>
    <w:rsid w:val="004B059C"/>
    <w:rsid w:val="006C5ECA"/>
    <w:rsid w:val="007050EF"/>
    <w:rsid w:val="00A21B04"/>
    <w:rsid w:val="00AE06B1"/>
    <w:rsid w:val="00B574D7"/>
    <w:rsid w:val="00C95789"/>
    <w:rsid w:val="00DA2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73348"/>
  <w15:docId w15:val="{81A358F6-3DC6-469D-AD75-1C63CEE7D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B059C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7169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7169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71699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2117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1739"/>
  </w:style>
  <w:style w:type="paragraph" w:styleId="Pidipagina">
    <w:name w:val="footer"/>
    <w:basedOn w:val="Normale"/>
    <w:link w:val="PidipaginaCarattere"/>
    <w:uiPriority w:val="99"/>
    <w:unhideWhenUsed/>
    <w:rsid w:val="002117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17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371F4F-D10A-429D-A9F5-92D281455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638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Calenda Andrea</dc:creator>
  <cp:keywords/>
  <dc:description/>
  <cp:lastModifiedBy>Amelia Feminò</cp:lastModifiedBy>
  <cp:revision>6</cp:revision>
  <dcterms:created xsi:type="dcterms:W3CDTF">2023-10-19T09:11:00Z</dcterms:created>
  <dcterms:modified xsi:type="dcterms:W3CDTF">2025-02-07T13:04:00Z</dcterms:modified>
</cp:coreProperties>
</file>