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E2938" w14:textId="77777777" w:rsidR="00014CD1" w:rsidRDefault="00014CD1" w:rsidP="00451CF3"/>
    <w:p w14:paraId="7286FFDD" w14:textId="6CA5C50D" w:rsidR="00596598" w:rsidRPr="00596598" w:rsidRDefault="00596598">
      <w:pPr>
        <w:rPr>
          <w:b/>
          <w:bCs/>
          <w:color w:val="FF0000"/>
          <w:sz w:val="32"/>
          <w:szCs w:val="32"/>
        </w:rPr>
      </w:pPr>
    </w:p>
    <w:tbl>
      <w:tblPr>
        <w:tblStyle w:val="Grigliatabella"/>
        <w:tblW w:w="3530" w:type="pct"/>
        <w:tblLook w:val="04A0" w:firstRow="1" w:lastRow="0" w:firstColumn="1" w:lastColumn="0" w:noHBand="0" w:noVBand="1"/>
      </w:tblPr>
      <w:tblGrid>
        <w:gridCol w:w="1089"/>
        <w:gridCol w:w="1071"/>
        <w:gridCol w:w="1171"/>
        <w:gridCol w:w="1412"/>
        <w:gridCol w:w="6638"/>
        <w:gridCol w:w="4914"/>
      </w:tblGrid>
      <w:tr w:rsidR="007D793D" w:rsidRPr="001F49C2" w14:paraId="1E1BF428" w14:textId="77777777" w:rsidTr="005C0F2F"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43718" w14:textId="2B6CD83E" w:rsidR="00567507" w:rsidRPr="001F49C2" w:rsidRDefault="00A97383">
            <w:pPr>
              <w:spacing w:line="240" w:lineRule="auto"/>
              <w:rPr>
                <w:rFonts w:cstheme="minorHAnsi"/>
                <w:b/>
                <w:bCs/>
                <w:noProof/>
                <w:sz w:val="20"/>
                <w:szCs w:val="20"/>
              </w:rPr>
            </w:pPr>
            <w:r w:rsidRPr="001F49C2">
              <w:rPr>
                <w:rFonts w:cstheme="minorHAnsi"/>
                <w:b/>
                <w:bCs/>
                <w:noProof/>
                <w:sz w:val="20"/>
                <w:szCs w:val="20"/>
              </w:rPr>
              <w:t>n. ordine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28191" w14:textId="77777777" w:rsidR="00567507" w:rsidRPr="001F49C2" w:rsidRDefault="00567507">
            <w:pPr>
              <w:spacing w:line="240" w:lineRule="auto"/>
              <w:rPr>
                <w:rFonts w:cstheme="minorHAnsi"/>
                <w:noProof/>
                <w:sz w:val="20"/>
                <w:szCs w:val="20"/>
              </w:rPr>
            </w:pPr>
            <w:r w:rsidRPr="001F49C2">
              <w:rPr>
                <w:rFonts w:cstheme="minorHAnsi"/>
                <w:noProof/>
                <w:sz w:val="20"/>
                <w:szCs w:val="20"/>
              </w:rPr>
              <w:t>intervento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1563F" w14:textId="77777777" w:rsidR="00567507" w:rsidRPr="001F49C2" w:rsidRDefault="00567507">
            <w:pPr>
              <w:spacing w:line="240" w:lineRule="auto"/>
              <w:rPr>
                <w:rFonts w:cstheme="minorHAnsi"/>
                <w:noProof/>
                <w:sz w:val="20"/>
                <w:szCs w:val="20"/>
              </w:rPr>
            </w:pPr>
            <w:r w:rsidRPr="001F49C2">
              <w:rPr>
                <w:rFonts w:cstheme="minorHAnsi"/>
                <w:noProof/>
                <w:sz w:val="20"/>
                <w:szCs w:val="20"/>
              </w:rPr>
              <w:t>Regione/PA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655B4" w14:textId="77777777" w:rsidR="00567507" w:rsidRPr="001F49C2" w:rsidRDefault="00567507">
            <w:pPr>
              <w:spacing w:line="240" w:lineRule="auto"/>
              <w:rPr>
                <w:rFonts w:cstheme="minorHAnsi"/>
                <w:noProof/>
                <w:sz w:val="20"/>
                <w:szCs w:val="20"/>
              </w:rPr>
            </w:pPr>
            <w:r w:rsidRPr="001F49C2">
              <w:rPr>
                <w:rFonts w:cstheme="minorHAnsi"/>
                <w:noProof/>
                <w:sz w:val="20"/>
                <w:szCs w:val="20"/>
              </w:rPr>
              <w:t xml:space="preserve">Oggetto ed allocazione </w:t>
            </w:r>
          </w:p>
        </w:tc>
        <w:tc>
          <w:tcPr>
            <w:tcW w:w="2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29150" w14:textId="49964553" w:rsidR="000150C9" w:rsidRPr="001F49C2" w:rsidRDefault="00567507" w:rsidP="00791B9F">
            <w:pPr>
              <w:spacing w:line="240" w:lineRule="auto"/>
              <w:rPr>
                <w:rFonts w:cstheme="minorHAnsi"/>
                <w:b/>
                <w:bCs/>
                <w:noProof/>
                <w:sz w:val="20"/>
                <w:szCs w:val="20"/>
              </w:rPr>
            </w:pPr>
            <w:r w:rsidRPr="001F49C2">
              <w:rPr>
                <w:rFonts w:cstheme="minorHAnsi"/>
                <w:noProof/>
                <w:sz w:val="20"/>
                <w:szCs w:val="20"/>
              </w:rPr>
              <w:t xml:space="preserve">Testo PSP (comprendente sia aggiunte </w:t>
            </w:r>
            <w:r w:rsidR="005920B9" w:rsidRPr="001F49C2">
              <w:rPr>
                <w:rFonts w:cstheme="minorHAnsi"/>
                <w:noProof/>
                <w:sz w:val="20"/>
                <w:szCs w:val="20"/>
                <w:highlight w:val="green"/>
              </w:rPr>
              <w:t xml:space="preserve">IN </w:t>
            </w:r>
            <w:r w:rsidR="00034357" w:rsidRPr="001F49C2">
              <w:rPr>
                <w:rFonts w:cstheme="minorHAnsi"/>
                <w:noProof/>
                <w:sz w:val="20"/>
                <w:szCs w:val="20"/>
                <w:highlight w:val="green"/>
              </w:rPr>
              <w:t>VERDE</w:t>
            </w:r>
            <w:r w:rsidR="005920B9" w:rsidRPr="001F49C2">
              <w:rPr>
                <w:rFonts w:cstheme="minorHAnsi"/>
                <w:noProof/>
                <w:sz w:val="20"/>
                <w:szCs w:val="20"/>
              </w:rPr>
              <w:t xml:space="preserve"> </w:t>
            </w:r>
            <w:r w:rsidRPr="001F49C2">
              <w:rPr>
                <w:rFonts w:cstheme="minorHAnsi"/>
                <w:noProof/>
                <w:sz w:val="20"/>
                <w:szCs w:val="20"/>
              </w:rPr>
              <w:t xml:space="preserve">che eliminazioni </w:t>
            </w:r>
            <w:r w:rsidRPr="001F49C2">
              <w:rPr>
                <w:rFonts w:cstheme="minorHAnsi"/>
                <w:strike/>
                <w:noProof/>
                <w:sz w:val="20"/>
                <w:szCs w:val="20"/>
                <w:highlight w:val="green"/>
              </w:rPr>
              <w:t xml:space="preserve">IN </w:t>
            </w:r>
            <w:r w:rsidR="00034357" w:rsidRPr="001F49C2">
              <w:rPr>
                <w:rFonts w:cstheme="minorHAnsi"/>
                <w:strike/>
                <w:noProof/>
                <w:sz w:val="20"/>
                <w:szCs w:val="20"/>
                <w:highlight w:val="green"/>
              </w:rPr>
              <w:t xml:space="preserve">VERDE </w:t>
            </w:r>
            <w:r w:rsidR="005920B9" w:rsidRPr="001F49C2">
              <w:rPr>
                <w:rFonts w:cstheme="minorHAnsi"/>
                <w:strike/>
                <w:noProof/>
                <w:sz w:val="20"/>
                <w:szCs w:val="20"/>
                <w:highlight w:val="green"/>
              </w:rPr>
              <w:t xml:space="preserve"> </w:t>
            </w:r>
            <w:r w:rsidRPr="001F49C2">
              <w:rPr>
                <w:rFonts w:cstheme="minorHAnsi"/>
                <w:strike/>
                <w:noProof/>
                <w:sz w:val="20"/>
                <w:szCs w:val="20"/>
                <w:highlight w:val="green"/>
              </w:rPr>
              <w:t>BARRATO</w:t>
            </w:r>
            <w:r w:rsidR="001541DC" w:rsidRPr="001F49C2">
              <w:rPr>
                <w:rFonts w:cstheme="minorHAnsi"/>
                <w:strike/>
                <w:noProof/>
                <w:sz w:val="20"/>
                <w:szCs w:val="20"/>
              </w:rPr>
              <w:t>.</w:t>
            </w:r>
            <w:r w:rsidRPr="001F49C2">
              <w:rPr>
                <w:rFonts w:cstheme="minorHAnsi"/>
                <w:noProof/>
                <w:sz w:val="20"/>
                <w:szCs w:val="20"/>
              </w:rPr>
              <w:t>)</w:t>
            </w:r>
            <w:r w:rsidR="00791B9F" w:rsidRPr="001F49C2">
              <w:rPr>
                <w:rFonts w:cstheme="minorHAnsi"/>
                <w:noProof/>
                <w:sz w:val="20"/>
                <w:szCs w:val="20"/>
              </w:rPr>
              <w:t xml:space="preserve">  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D8960" w14:textId="35143859" w:rsidR="00567507" w:rsidRPr="001F49C2" w:rsidRDefault="00567507">
            <w:pPr>
              <w:spacing w:line="240" w:lineRule="auto"/>
              <w:rPr>
                <w:rFonts w:cstheme="minorHAnsi"/>
                <w:noProof/>
                <w:sz w:val="20"/>
                <w:szCs w:val="20"/>
              </w:rPr>
            </w:pPr>
            <w:r w:rsidRPr="001F49C2">
              <w:rPr>
                <w:rFonts w:cstheme="minorHAnsi"/>
                <w:noProof/>
                <w:sz w:val="20"/>
                <w:szCs w:val="20"/>
              </w:rPr>
              <w:t>Motivazione</w:t>
            </w:r>
            <w:r w:rsidR="006F6335" w:rsidRPr="001F49C2">
              <w:rPr>
                <w:rFonts w:cstheme="minorHAnsi"/>
                <w:noProof/>
                <w:sz w:val="20"/>
                <w:szCs w:val="20"/>
              </w:rPr>
              <w:t xml:space="preserve"> </w:t>
            </w:r>
            <w:r w:rsidR="006F6335" w:rsidRPr="001F49C2">
              <w:rPr>
                <w:rFonts w:cstheme="minorHAnsi"/>
                <w:noProof/>
                <w:color w:val="FF0000"/>
                <w:sz w:val="20"/>
                <w:szCs w:val="20"/>
              </w:rPr>
              <w:t xml:space="preserve">INCLUSO </w:t>
            </w:r>
            <w:r w:rsidR="005920B9" w:rsidRPr="001F49C2">
              <w:rPr>
                <w:rFonts w:cstheme="minorHAnsi"/>
                <w:noProof/>
                <w:color w:val="FF0000"/>
                <w:sz w:val="20"/>
                <w:szCs w:val="20"/>
              </w:rPr>
              <w:t xml:space="preserve">IN </w:t>
            </w:r>
            <w:r w:rsidR="005920B9" w:rsidRPr="001F49C2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</w:rPr>
              <w:t>ROSSO</w:t>
            </w:r>
            <w:r w:rsidR="005920B9" w:rsidRPr="001F49C2">
              <w:rPr>
                <w:rFonts w:cstheme="minorHAnsi"/>
                <w:noProof/>
                <w:color w:val="FF0000"/>
                <w:sz w:val="20"/>
                <w:szCs w:val="20"/>
              </w:rPr>
              <w:t xml:space="preserve"> </w:t>
            </w:r>
            <w:r w:rsidR="006F6335" w:rsidRPr="001F49C2">
              <w:rPr>
                <w:rFonts w:cstheme="minorHAnsi"/>
                <w:noProof/>
                <w:color w:val="FF0000"/>
                <w:sz w:val="20"/>
                <w:szCs w:val="20"/>
              </w:rPr>
              <w:t>L’EVENTUALE NON IMPATTO TARGET</w:t>
            </w:r>
            <w:r w:rsidR="00C04CCA" w:rsidRPr="001F49C2">
              <w:rPr>
                <w:rFonts w:cstheme="minorHAnsi"/>
                <w:noProof/>
                <w:color w:val="FF0000"/>
                <w:sz w:val="20"/>
                <w:szCs w:val="20"/>
              </w:rPr>
              <w:t xml:space="preserve"> ED IL MOTIVO</w:t>
            </w:r>
          </w:p>
        </w:tc>
      </w:tr>
      <w:tr w:rsidR="003777AB" w:rsidRPr="001F49C2" w14:paraId="348BC75A" w14:textId="77777777" w:rsidTr="005C0F2F">
        <w:trPr>
          <w:trHeight w:val="4189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42DED" w14:textId="0A881452" w:rsidR="003777AB" w:rsidRPr="001F49C2" w:rsidRDefault="003777AB" w:rsidP="003777AB">
            <w:pPr>
              <w:spacing w:line="240" w:lineRule="auto"/>
              <w:rPr>
                <w:rFonts w:cstheme="minorHAnsi"/>
                <w:b/>
                <w:bCs/>
                <w:noProof/>
                <w:sz w:val="20"/>
                <w:szCs w:val="20"/>
              </w:rPr>
            </w:pPr>
            <w:r w:rsidRPr="001F49C2">
              <w:rPr>
                <w:rFonts w:cstheme="minorHAnsi"/>
                <w:b/>
                <w:bCs/>
                <w:noProof/>
                <w:sz w:val="20"/>
                <w:szCs w:val="20"/>
              </w:rPr>
              <w:t>1 aggiuntivo di settembre 2025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2A51B" w14:textId="332068A8" w:rsidR="003777AB" w:rsidRPr="001F49C2" w:rsidRDefault="003777AB" w:rsidP="003777AB">
            <w:pPr>
              <w:spacing w:line="240" w:lineRule="auto"/>
              <w:rPr>
                <w:rFonts w:cstheme="minorHAnsi"/>
                <w:noProof/>
                <w:sz w:val="20"/>
                <w:szCs w:val="20"/>
              </w:rPr>
            </w:pPr>
            <w:r w:rsidRPr="001F49C2">
              <w:rPr>
                <w:rFonts w:cstheme="minorHAnsi"/>
                <w:noProof/>
                <w:sz w:val="20"/>
                <w:szCs w:val="20"/>
              </w:rPr>
              <w:t>SRA29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4C5A3" w14:textId="7D5BBF95" w:rsidR="003777AB" w:rsidRPr="001F49C2" w:rsidRDefault="003777AB" w:rsidP="003777AB">
            <w:pPr>
              <w:spacing w:line="240" w:lineRule="auto"/>
              <w:rPr>
                <w:rFonts w:cstheme="minorHAnsi"/>
                <w:noProof/>
                <w:sz w:val="20"/>
                <w:szCs w:val="20"/>
              </w:rPr>
            </w:pPr>
            <w:r w:rsidRPr="001F49C2">
              <w:rPr>
                <w:rFonts w:cstheme="minorHAnsi"/>
                <w:noProof/>
                <w:sz w:val="20"/>
                <w:szCs w:val="20"/>
              </w:rPr>
              <w:t>Regione Lazio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23253" w14:textId="77777777" w:rsidR="003777AB" w:rsidRPr="001F49C2" w:rsidRDefault="003777AB" w:rsidP="003777AB">
            <w:pPr>
              <w:spacing w:line="240" w:lineRule="auto"/>
              <w:rPr>
                <w:rFonts w:cstheme="minorHAnsi"/>
                <w:bCs/>
                <w:iCs/>
                <w:noProof/>
                <w:sz w:val="20"/>
                <w:szCs w:val="20"/>
                <w:lang w:val="en-US"/>
              </w:rPr>
            </w:pPr>
            <w:r w:rsidRPr="001F49C2">
              <w:rPr>
                <w:rFonts w:cstheme="minorHAnsi"/>
                <w:bCs/>
                <w:iCs/>
                <w:noProof/>
                <w:sz w:val="20"/>
                <w:szCs w:val="20"/>
                <w:lang w:val="en-US"/>
              </w:rPr>
              <w:t>Sezione 5 Concezione specifica, requisiti e condizioni di ammissibilità dell'intervento</w:t>
            </w:r>
          </w:p>
          <w:p w14:paraId="309EED56" w14:textId="77777777" w:rsidR="003777AB" w:rsidRPr="001F49C2" w:rsidRDefault="003777AB" w:rsidP="003777AB">
            <w:pPr>
              <w:spacing w:line="240" w:lineRule="auto"/>
              <w:rPr>
                <w:rFonts w:cstheme="minorHAnsi"/>
                <w:noProof/>
                <w:sz w:val="20"/>
                <w:szCs w:val="20"/>
              </w:rPr>
            </w:pPr>
          </w:p>
        </w:tc>
        <w:tc>
          <w:tcPr>
            <w:tcW w:w="2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quill-better-table"/>
              <w:tblpPr w:leftFromText="141" w:rightFromText="141" w:horzAnchor="margin" w:tblpY="1300"/>
              <w:tblOverlap w:val="never"/>
              <w:tblW w:w="4983" w:type="pct"/>
              <w:tblCellSpacing w:w="0" w:type="dxa"/>
              <w:tblInd w:w="0" w:type="dxa"/>
              <w:tblBorders>
                <w:top w:val="outset" w:sz="6" w:space="0" w:color="808080"/>
                <w:left w:val="outset" w:sz="6" w:space="0" w:color="808080"/>
                <w:bottom w:val="outset" w:sz="6" w:space="0" w:color="808080"/>
                <w:right w:val="outset" w:sz="6" w:space="0" w:color="80808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749"/>
              <w:gridCol w:w="5635"/>
            </w:tblGrid>
            <w:tr w:rsidR="002E5CAC" w:rsidRPr="001F49C2" w14:paraId="4082D484" w14:textId="77777777" w:rsidTr="00053B29">
              <w:trPr>
                <w:tblCellSpacing w:w="0" w:type="dxa"/>
              </w:trPr>
              <w:tc>
                <w:tcPr>
                  <w:tcW w:w="566" w:type="dxa"/>
                  <w:tcBorders>
                    <w:top w:val="outset" w:sz="6" w:space="0" w:color="808080"/>
                    <w:left w:val="outset" w:sz="6" w:space="0" w:color="808080"/>
                    <w:right w:val="outset" w:sz="6" w:space="0" w:color="808080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0BAECD22" w14:textId="4C7D888A" w:rsidR="002E5CAC" w:rsidRPr="00D20BA4" w:rsidRDefault="002E5CAC" w:rsidP="002E5CAC">
                  <w:pPr>
                    <w:pStyle w:val="qlbt-cell-lineql-align-justify"/>
                    <w:rPr>
                      <w:b/>
                      <w:bCs/>
                      <w:noProof/>
                      <w:color w:val="000000"/>
                      <w:sz w:val="20"/>
                      <w:szCs w:val="20"/>
                    </w:rPr>
                  </w:pPr>
                  <w:r w:rsidRPr="00D20BA4">
                    <w:rPr>
                      <w:b/>
                      <w:bCs/>
                      <w:sz w:val="20"/>
                      <w:szCs w:val="20"/>
                    </w:rPr>
                    <w:t>Regione o P.A.</w:t>
                  </w:r>
                </w:p>
              </w:tc>
              <w:tc>
                <w:tcPr>
                  <w:tcW w:w="5818" w:type="dxa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4C003F22" w14:textId="06EBFD63" w:rsidR="002E5CAC" w:rsidRPr="00D20BA4" w:rsidRDefault="002E5CAC" w:rsidP="002E5CAC">
                  <w:pPr>
                    <w:pStyle w:val="qlbt-cell-lineql-align-justify"/>
                    <w:rPr>
                      <w:b/>
                      <w:bCs/>
                      <w:noProof/>
                      <w:color w:val="000000"/>
                      <w:sz w:val="20"/>
                      <w:szCs w:val="20"/>
                    </w:rPr>
                  </w:pPr>
                  <w:proofErr w:type="spellStart"/>
                  <w:r w:rsidRPr="00D20BA4">
                    <w:rPr>
                      <w:b/>
                      <w:bCs/>
                      <w:sz w:val="20"/>
                      <w:szCs w:val="20"/>
                    </w:rPr>
                    <w:t>Criterio</w:t>
                  </w:r>
                  <w:proofErr w:type="spellEnd"/>
                  <w:r w:rsidRPr="00D20BA4">
                    <w:rPr>
                      <w:b/>
                      <w:bCs/>
                      <w:sz w:val="20"/>
                      <w:szCs w:val="20"/>
                    </w:rPr>
                    <w:t xml:space="preserve"> di </w:t>
                  </w:r>
                  <w:proofErr w:type="spellStart"/>
                  <w:r w:rsidRPr="00D20BA4">
                    <w:rPr>
                      <w:b/>
                      <w:bCs/>
                      <w:sz w:val="20"/>
                      <w:szCs w:val="20"/>
                    </w:rPr>
                    <w:t>ammissibilità</w:t>
                  </w:r>
                  <w:proofErr w:type="spellEnd"/>
                </w:p>
              </w:tc>
            </w:tr>
            <w:tr w:rsidR="003A20B2" w:rsidRPr="001F49C2" w14:paraId="51BC3EFF" w14:textId="77777777" w:rsidTr="007718C1">
              <w:trPr>
                <w:tblCellSpacing w:w="0" w:type="dxa"/>
              </w:trPr>
              <w:tc>
                <w:tcPr>
                  <w:tcW w:w="566" w:type="dxa"/>
                  <w:vMerge w:val="restart"/>
                  <w:tcBorders>
                    <w:top w:val="outset" w:sz="6" w:space="0" w:color="808080"/>
                    <w:left w:val="outset" w:sz="6" w:space="0" w:color="808080"/>
                    <w:right w:val="outset" w:sz="6" w:space="0" w:color="808080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DC0EB77" w14:textId="77777777" w:rsidR="003A20B2" w:rsidRPr="001F49C2" w:rsidRDefault="003A20B2" w:rsidP="003A20B2">
                  <w:pPr>
                    <w:pStyle w:val="qlbt-cell-lineql-align-justify"/>
                    <w:rPr>
                      <w:color w:val="000000"/>
                      <w:sz w:val="20"/>
                      <w:szCs w:val="20"/>
                    </w:rPr>
                  </w:pPr>
                  <w:r w:rsidRPr="001F49C2">
                    <w:rPr>
                      <w:noProof/>
                      <w:color w:val="000000"/>
                      <w:sz w:val="20"/>
                      <w:szCs w:val="20"/>
                    </w:rPr>
                    <w:t>Lazio</w:t>
                  </w:r>
                </w:p>
              </w:tc>
              <w:tc>
                <w:tcPr>
                  <w:tcW w:w="5818" w:type="dxa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D160B4B" w14:textId="19B48DFF" w:rsidR="003A20B2" w:rsidRPr="0080118C" w:rsidRDefault="0080118C" w:rsidP="003A20B2">
                  <w:pPr>
                    <w:pStyle w:val="qlbt-cell-lineql-align-justify"/>
                    <w:rPr>
                      <w:strike/>
                      <w:color w:val="000000"/>
                      <w:sz w:val="20"/>
                      <w:szCs w:val="20"/>
                    </w:rPr>
                  </w:pPr>
                  <w:proofErr w:type="spellStart"/>
                  <w:r w:rsidRPr="0080118C">
                    <w:rPr>
                      <w:strike/>
                      <w:color w:val="000000"/>
                      <w:sz w:val="20"/>
                      <w:szCs w:val="20"/>
                      <w:highlight w:val="green"/>
                    </w:rPr>
                    <w:t>Adesione</w:t>
                  </w:r>
                  <w:proofErr w:type="spellEnd"/>
                  <w:r w:rsidRPr="0080118C">
                    <w:rPr>
                      <w:strike/>
                      <w:color w:val="000000"/>
                      <w:sz w:val="20"/>
                      <w:szCs w:val="20"/>
                      <w:highlight w:val="green"/>
                    </w:rPr>
                    <w:t xml:space="preserve"> </w:t>
                  </w:r>
                  <w:proofErr w:type="spellStart"/>
                  <w:r w:rsidRPr="0080118C">
                    <w:rPr>
                      <w:strike/>
                      <w:color w:val="000000"/>
                      <w:sz w:val="20"/>
                      <w:szCs w:val="20"/>
                      <w:highlight w:val="green"/>
                    </w:rPr>
                    <w:t>all'intervento</w:t>
                  </w:r>
                  <w:proofErr w:type="spellEnd"/>
                  <w:r w:rsidRPr="0080118C">
                    <w:rPr>
                      <w:strike/>
                      <w:color w:val="000000"/>
                      <w:sz w:val="20"/>
                      <w:szCs w:val="20"/>
                      <w:highlight w:val="green"/>
                    </w:rPr>
                    <w:t xml:space="preserve"> con </w:t>
                  </w:r>
                  <w:proofErr w:type="spellStart"/>
                  <w:r w:rsidRPr="0080118C">
                    <w:rPr>
                      <w:strike/>
                      <w:color w:val="000000"/>
                      <w:sz w:val="20"/>
                      <w:szCs w:val="20"/>
                      <w:highlight w:val="green"/>
                    </w:rPr>
                    <w:t>l'intera</w:t>
                  </w:r>
                  <w:proofErr w:type="spellEnd"/>
                  <w:r w:rsidRPr="0080118C">
                    <w:rPr>
                      <w:strike/>
                      <w:color w:val="000000"/>
                      <w:sz w:val="20"/>
                      <w:szCs w:val="20"/>
                      <w:highlight w:val="green"/>
                    </w:rPr>
                    <w:t xml:space="preserve"> SAU </w:t>
                  </w:r>
                  <w:proofErr w:type="spellStart"/>
                  <w:r w:rsidRPr="0080118C">
                    <w:rPr>
                      <w:strike/>
                      <w:color w:val="000000"/>
                      <w:sz w:val="20"/>
                      <w:szCs w:val="20"/>
                      <w:highlight w:val="green"/>
                    </w:rPr>
                    <w:t>aziendale</w:t>
                  </w:r>
                  <w:proofErr w:type="spellEnd"/>
                  <w:r w:rsidRPr="0080118C">
                    <w:rPr>
                      <w:strike/>
                      <w:color w:val="000000"/>
                      <w:sz w:val="20"/>
                      <w:szCs w:val="20"/>
                      <w:highlight w:val="green"/>
                    </w:rPr>
                    <w:t xml:space="preserve"> Tale </w:t>
                  </w:r>
                  <w:proofErr w:type="spellStart"/>
                  <w:r w:rsidRPr="0080118C">
                    <w:rPr>
                      <w:strike/>
                      <w:color w:val="000000"/>
                      <w:sz w:val="20"/>
                      <w:szCs w:val="20"/>
                      <w:highlight w:val="green"/>
                    </w:rPr>
                    <w:t>condizione</w:t>
                  </w:r>
                  <w:proofErr w:type="spellEnd"/>
                  <w:r w:rsidRPr="0080118C">
                    <w:rPr>
                      <w:strike/>
                      <w:color w:val="000000"/>
                      <w:sz w:val="20"/>
                      <w:szCs w:val="20"/>
                      <w:highlight w:val="green"/>
                    </w:rPr>
                    <w:t xml:space="preserve"> è un </w:t>
                  </w:r>
                  <w:proofErr w:type="spellStart"/>
                  <w:r w:rsidRPr="0080118C">
                    <w:rPr>
                      <w:strike/>
                      <w:color w:val="000000"/>
                      <w:sz w:val="20"/>
                      <w:szCs w:val="20"/>
                      <w:highlight w:val="green"/>
                    </w:rPr>
                    <w:t>criterio</w:t>
                  </w:r>
                  <w:proofErr w:type="spellEnd"/>
                  <w:r w:rsidRPr="0080118C">
                    <w:rPr>
                      <w:strike/>
                      <w:color w:val="000000"/>
                      <w:sz w:val="20"/>
                      <w:szCs w:val="20"/>
                      <w:highlight w:val="green"/>
                    </w:rPr>
                    <w:t xml:space="preserve"> di </w:t>
                  </w:r>
                  <w:proofErr w:type="spellStart"/>
                  <w:r w:rsidRPr="0080118C">
                    <w:rPr>
                      <w:strike/>
                      <w:color w:val="000000"/>
                      <w:sz w:val="20"/>
                      <w:szCs w:val="20"/>
                      <w:highlight w:val="green"/>
                    </w:rPr>
                    <w:t>ammissibilità</w:t>
                  </w:r>
                  <w:proofErr w:type="spellEnd"/>
                  <w:r w:rsidRPr="0080118C">
                    <w:rPr>
                      <w:strike/>
                      <w:color w:val="000000"/>
                      <w:sz w:val="20"/>
                      <w:szCs w:val="20"/>
                      <w:highlight w:val="green"/>
                    </w:rPr>
                    <w:t xml:space="preserve"> per la </w:t>
                  </w:r>
                  <w:proofErr w:type="spellStart"/>
                  <w:r w:rsidRPr="0080118C">
                    <w:rPr>
                      <w:strike/>
                      <w:color w:val="000000"/>
                      <w:sz w:val="20"/>
                      <w:szCs w:val="20"/>
                      <w:highlight w:val="green"/>
                    </w:rPr>
                    <w:t>domanda</w:t>
                  </w:r>
                  <w:proofErr w:type="spellEnd"/>
                  <w:r w:rsidRPr="0080118C">
                    <w:rPr>
                      <w:strike/>
                      <w:color w:val="000000"/>
                      <w:sz w:val="20"/>
                      <w:szCs w:val="20"/>
                      <w:highlight w:val="green"/>
                    </w:rPr>
                    <w:t xml:space="preserve"> di </w:t>
                  </w:r>
                  <w:proofErr w:type="spellStart"/>
                  <w:r w:rsidRPr="0080118C">
                    <w:rPr>
                      <w:strike/>
                      <w:color w:val="000000"/>
                      <w:sz w:val="20"/>
                      <w:szCs w:val="20"/>
                      <w:highlight w:val="green"/>
                    </w:rPr>
                    <w:t>sostegno</w:t>
                  </w:r>
                  <w:proofErr w:type="spellEnd"/>
                  <w:r w:rsidRPr="0080118C">
                    <w:rPr>
                      <w:strike/>
                      <w:color w:val="000000"/>
                      <w:sz w:val="20"/>
                      <w:szCs w:val="20"/>
                      <w:highlight w:val="green"/>
                    </w:rPr>
                    <w:t xml:space="preserve"> (</w:t>
                  </w:r>
                  <w:proofErr w:type="spellStart"/>
                  <w:r w:rsidRPr="0080118C">
                    <w:rPr>
                      <w:strike/>
                      <w:color w:val="000000"/>
                      <w:sz w:val="20"/>
                      <w:szCs w:val="20"/>
                      <w:highlight w:val="green"/>
                    </w:rPr>
                    <w:t>domanda</w:t>
                  </w:r>
                  <w:proofErr w:type="spellEnd"/>
                  <w:r w:rsidRPr="0080118C">
                    <w:rPr>
                      <w:strike/>
                      <w:color w:val="000000"/>
                      <w:sz w:val="20"/>
                      <w:szCs w:val="20"/>
                      <w:highlight w:val="green"/>
                    </w:rPr>
                    <w:t xml:space="preserve"> </w:t>
                  </w:r>
                  <w:proofErr w:type="spellStart"/>
                  <w:r w:rsidRPr="0080118C">
                    <w:rPr>
                      <w:strike/>
                      <w:color w:val="000000"/>
                      <w:sz w:val="20"/>
                      <w:szCs w:val="20"/>
                      <w:highlight w:val="green"/>
                    </w:rPr>
                    <w:t>iniziale</w:t>
                  </w:r>
                  <w:proofErr w:type="spellEnd"/>
                  <w:r w:rsidRPr="0080118C">
                    <w:rPr>
                      <w:strike/>
                      <w:color w:val="000000"/>
                      <w:sz w:val="20"/>
                      <w:szCs w:val="20"/>
                      <w:highlight w:val="green"/>
                    </w:rPr>
                    <w:t xml:space="preserve">) </w:t>
                  </w:r>
                  <w:proofErr w:type="spellStart"/>
                  <w:r w:rsidRPr="0080118C">
                    <w:rPr>
                      <w:strike/>
                      <w:color w:val="000000"/>
                      <w:sz w:val="20"/>
                      <w:szCs w:val="20"/>
                      <w:highlight w:val="green"/>
                    </w:rPr>
                    <w:t>mentre</w:t>
                  </w:r>
                  <w:proofErr w:type="spellEnd"/>
                  <w:r w:rsidRPr="0080118C">
                    <w:rPr>
                      <w:strike/>
                      <w:color w:val="000000"/>
                      <w:sz w:val="20"/>
                      <w:szCs w:val="20"/>
                      <w:highlight w:val="green"/>
                    </w:rPr>
                    <w:t xml:space="preserve"> per le </w:t>
                  </w:r>
                  <w:proofErr w:type="spellStart"/>
                  <w:r w:rsidRPr="0080118C">
                    <w:rPr>
                      <w:strike/>
                      <w:color w:val="000000"/>
                      <w:sz w:val="20"/>
                      <w:szCs w:val="20"/>
                      <w:highlight w:val="green"/>
                    </w:rPr>
                    <w:t>domande</w:t>
                  </w:r>
                  <w:proofErr w:type="spellEnd"/>
                  <w:r w:rsidRPr="0080118C">
                    <w:rPr>
                      <w:strike/>
                      <w:color w:val="000000"/>
                      <w:sz w:val="20"/>
                      <w:szCs w:val="20"/>
                      <w:highlight w:val="green"/>
                    </w:rPr>
                    <w:t xml:space="preserve"> di </w:t>
                  </w:r>
                  <w:proofErr w:type="spellStart"/>
                  <w:r w:rsidRPr="0080118C">
                    <w:rPr>
                      <w:strike/>
                      <w:color w:val="000000"/>
                      <w:sz w:val="20"/>
                      <w:szCs w:val="20"/>
                      <w:highlight w:val="green"/>
                    </w:rPr>
                    <w:t>pagamento</w:t>
                  </w:r>
                  <w:proofErr w:type="spellEnd"/>
                  <w:r w:rsidRPr="0080118C">
                    <w:rPr>
                      <w:strike/>
                      <w:color w:val="000000"/>
                      <w:sz w:val="20"/>
                      <w:szCs w:val="20"/>
                      <w:highlight w:val="green"/>
                    </w:rPr>
                    <w:t xml:space="preserve"> (</w:t>
                  </w:r>
                  <w:proofErr w:type="spellStart"/>
                  <w:r w:rsidRPr="0080118C">
                    <w:rPr>
                      <w:strike/>
                      <w:color w:val="000000"/>
                      <w:sz w:val="20"/>
                      <w:szCs w:val="20"/>
                      <w:highlight w:val="green"/>
                    </w:rPr>
                    <w:t>annualità</w:t>
                  </w:r>
                  <w:proofErr w:type="spellEnd"/>
                  <w:r w:rsidRPr="0080118C">
                    <w:rPr>
                      <w:strike/>
                      <w:color w:val="000000"/>
                      <w:sz w:val="20"/>
                      <w:szCs w:val="20"/>
                      <w:highlight w:val="green"/>
                    </w:rPr>
                    <w:t xml:space="preserve"> successive </w:t>
                  </w:r>
                  <w:proofErr w:type="spellStart"/>
                  <w:r w:rsidRPr="0080118C">
                    <w:rPr>
                      <w:strike/>
                      <w:color w:val="000000"/>
                      <w:sz w:val="20"/>
                      <w:szCs w:val="20"/>
                      <w:highlight w:val="green"/>
                    </w:rPr>
                    <w:t>alla</w:t>
                  </w:r>
                  <w:proofErr w:type="spellEnd"/>
                  <w:r w:rsidRPr="0080118C">
                    <w:rPr>
                      <w:strike/>
                      <w:color w:val="000000"/>
                      <w:sz w:val="20"/>
                      <w:szCs w:val="20"/>
                      <w:highlight w:val="green"/>
                    </w:rPr>
                    <w:t xml:space="preserve"> prima) tale </w:t>
                  </w:r>
                  <w:proofErr w:type="spellStart"/>
                  <w:r w:rsidRPr="0080118C">
                    <w:rPr>
                      <w:strike/>
                      <w:color w:val="000000"/>
                      <w:sz w:val="20"/>
                      <w:szCs w:val="20"/>
                      <w:highlight w:val="green"/>
                    </w:rPr>
                    <w:t>condizione</w:t>
                  </w:r>
                  <w:proofErr w:type="spellEnd"/>
                  <w:r w:rsidRPr="0080118C">
                    <w:rPr>
                      <w:strike/>
                      <w:color w:val="000000"/>
                      <w:sz w:val="20"/>
                      <w:szCs w:val="20"/>
                      <w:highlight w:val="green"/>
                    </w:rPr>
                    <w:t xml:space="preserve"> </w:t>
                  </w:r>
                  <w:proofErr w:type="spellStart"/>
                  <w:r w:rsidRPr="0080118C">
                    <w:rPr>
                      <w:strike/>
                      <w:color w:val="000000"/>
                      <w:sz w:val="20"/>
                      <w:szCs w:val="20"/>
                      <w:highlight w:val="green"/>
                    </w:rPr>
                    <w:t>diventa</w:t>
                  </w:r>
                  <w:proofErr w:type="spellEnd"/>
                  <w:r w:rsidRPr="0080118C">
                    <w:rPr>
                      <w:strike/>
                      <w:color w:val="000000"/>
                      <w:sz w:val="20"/>
                      <w:szCs w:val="20"/>
                      <w:highlight w:val="green"/>
                    </w:rPr>
                    <w:t xml:space="preserve"> un </w:t>
                  </w:r>
                  <w:proofErr w:type="spellStart"/>
                  <w:r w:rsidRPr="0080118C">
                    <w:rPr>
                      <w:strike/>
                      <w:color w:val="000000"/>
                      <w:sz w:val="20"/>
                      <w:szCs w:val="20"/>
                      <w:highlight w:val="green"/>
                    </w:rPr>
                    <w:t>impegno</w:t>
                  </w:r>
                  <w:proofErr w:type="spellEnd"/>
                </w:p>
              </w:tc>
            </w:tr>
            <w:tr w:rsidR="003A20B2" w:rsidRPr="001F49C2" w14:paraId="134652A2" w14:textId="77777777" w:rsidTr="007718C1">
              <w:trPr>
                <w:tblCellSpacing w:w="0" w:type="dxa"/>
              </w:trPr>
              <w:tc>
                <w:tcPr>
                  <w:tcW w:w="566" w:type="dxa"/>
                  <w:vMerge/>
                  <w:tcBorders>
                    <w:left w:val="outset" w:sz="6" w:space="0" w:color="808080"/>
                    <w:right w:val="outset" w:sz="6" w:space="0" w:color="808080"/>
                  </w:tcBorders>
                  <w:vAlign w:val="center"/>
                  <w:hideMark/>
                </w:tcPr>
                <w:p w14:paraId="3DC99521" w14:textId="77777777" w:rsidR="003A20B2" w:rsidRPr="001F49C2" w:rsidRDefault="003A20B2" w:rsidP="003A20B2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5818" w:type="dxa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96ADA51" w14:textId="77777777" w:rsidR="003A20B2" w:rsidRPr="001F49C2" w:rsidRDefault="003A20B2" w:rsidP="003A20B2">
                  <w:pPr>
                    <w:pStyle w:val="qlbt-cell-lineql-align-justify"/>
                    <w:rPr>
                      <w:color w:val="000000"/>
                      <w:sz w:val="20"/>
                      <w:szCs w:val="20"/>
                    </w:rPr>
                  </w:pPr>
                  <w:r w:rsidRPr="001F49C2">
                    <w:rPr>
                      <w:noProof/>
                      <w:color w:val="000000"/>
                      <w:sz w:val="20"/>
                      <w:szCs w:val="20"/>
                    </w:rPr>
                    <w:t>Le superfici foraggere non avvicendate sono eleggibili all’aiuto solo in presenza di bestiame aziendale assoggettato al sistema biologico e con un rapporto UBA aziendali/superficie aziendale almeno pari a 0,3</w:t>
                  </w:r>
                  <w:r w:rsidRPr="001F49C2">
                    <w:rPr>
                      <w:noProof/>
                      <w:color w:val="FF0000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3A20B2" w:rsidRPr="001F49C2" w14:paraId="337F9187" w14:textId="77777777" w:rsidTr="007718C1">
              <w:trPr>
                <w:tblCellSpacing w:w="0" w:type="dxa"/>
              </w:trPr>
              <w:tc>
                <w:tcPr>
                  <w:tcW w:w="566" w:type="dxa"/>
                  <w:vMerge/>
                  <w:tcBorders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vAlign w:val="center"/>
                  <w:hideMark/>
                </w:tcPr>
                <w:p w14:paraId="0BDCD869" w14:textId="77777777" w:rsidR="003A20B2" w:rsidRPr="001F49C2" w:rsidRDefault="003A20B2" w:rsidP="003A20B2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5818" w:type="dxa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266F987" w14:textId="77777777" w:rsidR="003A20B2" w:rsidRPr="001F49C2" w:rsidRDefault="003A20B2" w:rsidP="003A20B2">
                  <w:pPr>
                    <w:pStyle w:val="qlbt-cell-lineql-align-justify"/>
                    <w:rPr>
                      <w:color w:val="000000"/>
                      <w:sz w:val="20"/>
                      <w:szCs w:val="20"/>
                    </w:rPr>
                  </w:pPr>
                  <w:r w:rsidRPr="001F49C2">
                    <w:rPr>
                      <w:noProof/>
                      <w:color w:val="000000"/>
                      <w:sz w:val="20"/>
                      <w:szCs w:val="20"/>
                    </w:rPr>
                    <w:t>Le superfici a foraggere avvicendate sono eleggibili all’aiuto solo in presenza di bestiame aziendale e con un rapporto UBA aziendali/superficie aziendale almeno pari a 0,3 UBA/ettaro</w:t>
                  </w:r>
                </w:p>
              </w:tc>
            </w:tr>
          </w:tbl>
          <w:p w14:paraId="38165467" w14:textId="77777777" w:rsidR="003777AB" w:rsidRDefault="003777AB" w:rsidP="003777AB">
            <w:pPr>
              <w:spacing w:line="240" w:lineRule="auto"/>
              <w:rPr>
                <w:rFonts w:cstheme="minorHAnsi"/>
                <w:noProof/>
                <w:sz w:val="20"/>
                <w:szCs w:val="20"/>
              </w:rPr>
            </w:pPr>
          </w:p>
          <w:p w14:paraId="5C03BE1A" w14:textId="4AD9B8FE" w:rsidR="007718C1" w:rsidRPr="007718C1" w:rsidRDefault="007718C1" w:rsidP="007718C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Criterio C06 </w:t>
            </w:r>
            <w:r w:rsidR="00C771E2" w:rsidRPr="00C771E2">
              <w:rPr>
                <w:rFonts w:cstheme="minorHAnsi"/>
                <w:sz w:val="20"/>
                <w:szCs w:val="20"/>
              </w:rPr>
              <w:t>Altri criteri di ammissibilità a carattere regionale: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06E65" w14:textId="77777777" w:rsidR="003777AB" w:rsidRDefault="003777AB" w:rsidP="003777AB">
            <w:pPr>
              <w:spacing w:line="240" w:lineRule="auto"/>
              <w:rPr>
                <w:rFonts w:cstheme="minorHAnsi"/>
                <w:noProof/>
                <w:sz w:val="20"/>
                <w:szCs w:val="20"/>
              </w:rPr>
            </w:pPr>
          </w:p>
          <w:p w14:paraId="2F538569" w14:textId="04E9FDD7" w:rsidR="00FD4BC9" w:rsidRDefault="00FD4BC9" w:rsidP="00FD4BC9">
            <w:pPr>
              <w:spacing w:after="120" w:line="36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Si intende </w:t>
            </w:r>
            <w:r>
              <w:rPr>
                <w:rFonts w:cstheme="minorHAnsi"/>
              </w:rPr>
              <w:t xml:space="preserve">eliminare, in vista dell’adozione del prossimo bando dell’intervento SRA29 – Agricoltura biologica, un criterio </w:t>
            </w:r>
            <w:r>
              <w:rPr>
                <w:rFonts w:cstheme="minorHAnsi"/>
              </w:rPr>
              <w:t xml:space="preserve">di ammissibilità </w:t>
            </w:r>
            <w:r w:rsidRPr="009D534E">
              <w:rPr>
                <w:rFonts w:cstheme="minorHAnsi"/>
              </w:rPr>
              <w:t xml:space="preserve">non contemplato da alcuna disposizione normativa a livello europeo o nazionale, </w:t>
            </w:r>
            <w:r>
              <w:rPr>
                <w:rFonts w:cstheme="minorHAnsi"/>
              </w:rPr>
              <w:t xml:space="preserve">che </w:t>
            </w:r>
            <w:r w:rsidRPr="009D534E">
              <w:rPr>
                <w:rFonts w:cstheme="minorHAnsi"/>
              </w:rPr>
              <w:t xml:space="preserve">ha rappresentato </w:t>
            </w:r>
            <w:r>
              <w:rPr>
                <w:rFonts w:cstheme="minorHAnsi"/>
              </w:rPr>
              <w:t xml:space="preserve">e sta rappresentando </w:t>
            </w:r>
            <w:r w:rsidRPr="009D534E">
              <w:rPr>
                <w:rFonts w:cstheme="minorHAnsi"/>
              </w:rPr>
              <w:t xml:space="preserve">un elemento di </w:t>
            </w:r>
            <w:r>
              <w:rPr>
                <w:rFonts w:cstheme="minorHAnsi"/>
              </w:rPr>
              <w:t xml:space="preserve"> </w:t>
            </w:r>
            <w:r w:rsidRPr="00011C24">
              <w:rPr>
                <w:rFonts w:cstheme="minorHAnsi"/>
              </w:rPr>
              <w:t>criticità per numerose imprese agricole</w:t>
            </w:r>
            <w:r>
              <w:rPr>
                <w:rFonts w:cstheme="minorHAnsi"/>
              </w:rPr>
              <w:t xml:space="preserve"> del Lazio</w:t>
            </w:r>
            <w:r w:rsidRPr="00011C24">
              <w:rPr>
                <w:rFonts w:cstheme="minorHAnsi"/>
              </w:rPr>
              <w:t>, in quanto non sempre compatibile con le specificità tecnico-produttive e gestionali delle aziende interessate</w:t>
            </w:r>
            <w:r>
              <w:rPr>
                <w:rFonts w:cstheme="minorHAnsi"/>
              </w:rPr>
              <w:t>,</w:t>
            </w:r>
            <w:r w:rsidRPr="00011C24">
              <w:rPr>
                <w:rFonts w:cstheme="minorHAnsi"/>
              </w:rPr>
              <w:t xml:space="preserve"> costitu</w:t>
            </w:r>
            <w:r>
              <w:rPr>
                <w:rFonts w:cstheme="minorHAnsi"/>
              </w:rPr>
              <w:t>endo di conseguenza</w:t>
            </w:r>
            <w:r w:rsidRPr="00011C24">
              <w:rPr>
                <w:rFonts w:cstheme="minorHAnsi"/>
              </w:rPr>
              <w:t xml:space="preserve"> un fattore di</w:t>
            </w:r>
            <w:r w:rsidR="000305CB">
              <w:rPr>
                <w:rFonts w:cstheme="minorHAnsi"/>
              </w:rPr>
              <w:t xml:space="preserve"> fuoriuscita dalla produzione biologica e pertanto</w:t>
            </w:r>
            <w:r w:rsidRPr="00011C24">
              <w:rPr>
                <w:rFonts w:cstheme="minorHAnsi"/>
              </w:rPr>
              <w:t xml:space="preserve"> </w:t>
            </w:r>
            <w:r w:rsidR="000305CB">
              <w:rPr>
                <w:rFonts w:cstheme="minorHAnsi"/>
              </w:rPr>
              <w:t>anche d</w:t>
            </w:r>
            <w:r w:rsidRPr="00011C24">
              <w:rPr>
                <w:rFonts w:cstheme="minorHAnsi"/>
              </w:rPr>
              <w:t>all’intervento SRA29</w:t>
            </w:r>
            <w:r>
              <w:rPr>
                <w:rFonts w:cstheme="minorHAnsi"/>
              </w:rPr>
              <w:t>.</w:t>
            </w:r>
          </w:p>
          <w:p w14:paraId="39AC144C" w14:textId="03B4B5A1" w:rsidR="00D76511" w:rsidRPr="00D76511" w:rsidRDefault="00D76511" w:rsidP="00FD4BC9">
            <w:pPr>
              <w:spacing w:after="120" w:line="360" w:lineRule="auto"/>
              <w:jc w:val="both"/>
              <w:rPr>
                <w:rFonts w:cstheme="minorHAnsi"/>
                <w:color w:val="FF0000"/>
              </w:rPr>
            </w:pPr>
            <w:r w:rsidRPr="00D76511">
              <w:rPr>
                <w:rFonts w:cstheme="minorHAnsi"/>
                <w:color w:val="FF0000"/>
              </w:rPr>
              <w:t>Non impatta sui target perché si ritiene che quello attualmente quantificato sia l’obiettivo che ragionevolmente possa essere raggiunto proprio in virtù della modifica e che il requisito che si intende eliminare rischia di vanificare.</w:t>
            </w:r>
          </w:p>
          <w:p w14:paraId="16A0DEB0" w14:textId="77777777" w:rsidR="00E27929" w:rsidRPr="001F49C2" w:rsidRDefault="00E27929" w:rsidP="003777AB">
            <w:pPr>
              <w:spacing w:line="240" w:lineRule="auto"/>
              <w:rPr>
                <w:rFonts w:cstheme="minorHAnsi"/>
                <w:noProof/>
                <w:sz w:val="20"/>
                <w:szCs w:val="20"/>
              </w:rPr>
            </w:pPr>
          </w:p>
        </w:tc>
      </w:tr>
      <w:tr w:rsidR="003777AB" w:rsidRPr="001F49C2" w14:paraId="714EBC37" w14:textId="77777777" w:rsidTr="005C0F2F"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ED2FB" w14:textId="737BD4DE" w:rsidR="003777AB" w:rsidRPr="001F49C2" w:rsidRDefault="003777AB" w:rsidP="003777AB">
            <w:pPr>
              <w:spacing w:line="240" w:lineRule="auto"/>
              <w:rPr>
                <w:rFonts w:cstheme="minorHAnsi"/>
                <w:noProof/>
                <w:sz w:val="20"/>
                <w:szCs w:val="20"/>
              </w:rPr>
            </w:pPr>
            <w:r w:rsidRPr="001F49C2">
              <w:rPr>
                <w:rFonts w:cstheme="minorHAnsi"/>
                <w:b/>
                <w:bCs/>
                <w:noProof/>
                <w:sz w:val="20"/>
                <w:szCs w:val="20"/>
              </w:rPr>
              <w:t>2</w:t>
            </w:r>
            <w:r w:rsidRPr="001F49C2">
              <w:rPr>
                <w:rFonts w:cstheme="minorHAnsi"/>
                <w:b/>
                <w:bCs/>
                <w:noProof/>
                <w:sz w:val="20"/>
                <w:szCs w:val="20"/>
              </w:rPr>
              <w:t xml:space="preserve"> aggiuntivo di settembre 2025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0E5F7" w14:textId="3E6B9B4F" w:rsidR="003777AB" w:rsidRPr="001F49C2" w:rsidRDefault="003777AB" w:rsidP="003777AB">
            <w:pPr>
              <w:pStyle w:val="Titolo2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1F49C2">
              <w:rPr>
                <w:rFonts w:asciiTheme="minorHAnsi" w:hAnsiTheme="minorHAnsi" w:cstheme="minorHAnsi"/>
                <w:noProof/>
                <w:color w:val="auto"/>
                <w:sz w:val="20"/>
                <w:szCs w:val="20"/>
              </w:rPr>
              <w:t>SRA29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2F517" w14:textId="032297E4" w:rsidR="003777AB" w:rsidRPr="001F49C2" w:rsidRDefault="003777AB" w:rsidP="003777AB">
            <w:pPr>
              <w:spacing w:line="240" w:lineRule="auto"/>
              <w:rPr>
                <w:rFonts w:cstheme="minorHAnsi"/>
                <w:noProof/>
                <w:sz w:val="20"/>
                <w:szCs w:val="20"/>
              </w:rPr>
            </w:pPr>
            <w:r w:rsidRPr="001F49C2">
              <w:rPr>
                <w:rFonts w:cstheme="minorHAnsi"/>
                <w:noProof/>
                <w:sz w:val="20"/>
                <w:szCs w:val="20"/>
              </w:rPr>
              <w:t>Regione Lazio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9C06C" w14:textId="77777777" w:rsidR="003777AB" w:rsidRPr="001F49C2" w:rsidRDefault="003777AB" w:rsidP="003777AB">
            <w:pPr>
              <w:spacing w:line="240" w:lineRule="auto"/>
              <w:rPr>
                <w:rFonts w:cstheme="minorHAnsi"/>
                <w:bCs/>
                <w:iCs/>
                <w:noProof/>
                <w:sz w:val="20"/>
                <w:szCs w:val="20"/>
                <w:lang w:val="en-US"/>
              </w:rPr>
            </w:pPr>
            <w:r w:rsidRPr="001F49C2">
              <w:rPr>
                <w:rFonts w:cstheme="minorHAnsi"/>
                <w:bCs/>
                <w:iCs/>
                <w:noProof/>
                <w:sz w:val="20"/>
                <w:szCs w:val="20"/>
                <w:lang w:val="en-US"/>
              </w:rPr>
              <w:t>Sezione 5 Concezione specifica, requisiti e condizioni di ammissibilità dell'intervento</w:t>
            </w:r>
          </w:p>
          <w:p w14:paraId="4B3174AE" w14:textId="77777777" w:rsidR="003777AB" w:rsidRPr="001F49C2" w:rsidRDefault="003777AB" w:rsidP="003777AB">
            <w:pPr>
              <w:spacing w:line="240" w:lineRule="auto"/>
              <w:rPr>
                <w:rFonts w:cstheme="minorHAnsi"/>
                <w:noProof/>
                <w:sz w:val="20"/>
                <w:szCs w:val="20"/>
              </w:rPr>
            </w:pPr>
          </w:p>
        </w:tc>
        <w:tc>
          <w:tcPr>
            <w:tcW w:w="2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B0CED" w14:textId="77777777" w:rsidR="003777AB" w:rsidRDefault="003777AB" w:rsidP="003777AB">
            <w:pPr>
              <w:spacing w:before="40" w:after="40"/>
              <w:jc w:val="both"/>
              <w:rPr>
                <w:rFonts w:cstheme="minorHAnsi"/>
                <w:sz w:val="20"/>
                <w:szCs w:val="20"/>
              </w:rPr>
            </w:pPr>
            <w:r w:rsidRPr="001F49C2">
              <w:rPr>
                <w:rFonts w:cstheme="minorHAnsi"/>
                <w:sz w:val="20"/>
                <w:szCs w:val="20"/>
                <w:highlight w:val="green"/>
              </w:rPr>
              <w:t xml:space="preserve"> </w:t>
            </w:r>
          </w:p>
          <w:p w14:paraId="16EAEF3B" w14:textId="77777777" w:rsidR="00C771E2" w:rsidRDefault="00C771E2" w:rsidP="003777AB">
            <w:pPr>
              <w:spacing w:before="40" w:after="4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Impegno I05 </w:t>
            </w:r>
            <w:r w:rsidR="00EA55A1" w:rsidRPr="00EA55A1">
              <w:rPr>
                <w:rFonts w:cstheme="minorHAnsi"/>
                <w:sz w:val="20"/>
                <w:szCs w:val="20"/>
              </w:rPr>
              <w:t>Ulteriori impegni di carattere regionale sono esplicitati e motivati nella seguente tabella:</w:t>
            </w:r>
          </w:p>
          <w:p w14:paraId="6A3E9916" w14:textId="77777777" w:rsidR="00EA55A1" w:rsidRDefault="00EA55A1" w:rsidP="003777AB">
            <w:pPr>
              <w:spacing w:before="40" w:after="40"/>
              <w:jc w:val="both"/>
              <w:rPr>
                <w:rFonts w:cstheme="minorHAnsi"/>
                <w:sz w:val="20"/>
                <w:szCs w:val="20"/>
              </w:rPr>
            </w:pPr>
          </w:p>
          <w:tbl>
            <w:tblPr>
              <w:tblStyle w:val="quill-better-table"/>
              <w:tblW w:w="5000" w:type="pct"/>
              <w:tblCellSpacing w:w="0" w:type="dxa"/>
              <w:tblInd w:w="0" w:type="dxa"/>
              <w:tblBorders>
                <w:top w:val="outset" w:sz="6" w:space="0" w:color="808080"/>
                <w:left w:val="outset" w:sz="6" w:space="0" w:color="808080"/>
                <w:bottom w:val="outset" w:sz="6" w:space="0" w:color="808080"/>
                <w:right w:val="outset" w:sz="6" w:space="0" w:color="808080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807"/>
              <w:gridCol w:w="5599"/>
            </w:tblGrid>
            <w:tr w:rsidR="008024C8" w14:paraId="4BFD2206" w14:textId="77777777" w:rsidTr="003909ED">
              <w:trPr>
                <w:tblCellSpacing w:w="0" w:type="dxa"/>
              </w:trPr>
              <w:tc>
                <w:tcPr>
                  <w:tcW w:w="807" w:type="dxa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02570A3" w14:textId="77777777" w:rsidR="008024C8" w:rsidRPr="00D20BA4" w:rsidRDefault="008024C8" w:rsidP="008024C8">
                  <w:pPr>
                    <w:pStyle w:val="qlbt-cell-lineql-align-justify"/>
                    <w:rPr>
                      <w:color w:val="000000"/>
                      <w:sz w:val="20"/>
                      <w:szCs w:val="20"/>
                    </w:rPr>
                  </w:pPr>
                  <w:r w:rsidRPr="00D20BA4">
                    <w:rPr>
                      <w:b/>
                      <w:bCs/>
                      <w:noProof/>
                      <w:color w:val="000000"/>
                      <w:sz w:val="20"/>
                      <w:szCs w:val="20"/>
                    </w:rPr>
                    <w:t>Regione o P.A.</w:t>
                  </w:r>
                </w:p>
              </w:tc>
              <w:tc>
                <w:tcPr>
                  <w:tcW w:w="5599" w:type="dxa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75ED423" w14:textId="77777777" w:rsidR="008024C8" w:rsidRPr="00D20BA4" w:rsidRDefault="008024C8" w:rsidP="008024C8">
                  <w:pPr>
                    <w:pStyle w:val="qlbt-cell-lineql-align-justify"/>
                    <w:rPr>
                      <w:color w:val="000000"/>
                      <w:sz w:val="20"/>
                      <w:szCs w:val="20"/>
                    </w:rPr>
                  </w:pPr>
                  <w:r w:rsidRPr="00D20BA4">
                    <w:rPr>
                      <w:b/>
                      <w:bCs/>
                      <w:noProof/>
                      <w:color w:val="000000"/>
                      <w:sz w:val="20"/>
                      <w:szCs w:val="20"/>
                    </w:rPr>
                    <w:t>Impegno</w:t>
                  </w:r>
                </w:p>
              </w:tc>
            </w:tr>
            <w:tr w:rsidR="006F7373" w14:paraId="15266D4C" w14:textId="77777777" w:rsidTr="003909ED">
              <w:trPr>
                <w:tblCellSpacing w:w="0" w:type="dxa"/>
              </w:trPr>
              <w:tc>
                <w:tcPr>
                  <w:tcW w:w="807" w:type="dxa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A9DFF28" w14:textId="7A2158B0" w:rsidR="006F7373" w:rsidRPr="006F7373" w:rsidRDefault="006F7373" w:rsidP="006F7373">
                  <w:pPr>
                    <w:pStyle w:val="qlbt-cell-lineql-align-justify"/>
                    <w:rPr>
                      <w:rFonts w:asciiTheme="minorHAnsi" w:hAnsiTheme="minorHAnsi" w:cstheme="minorHAnsi"/>
                      <w:b/>
                      <w:bCs/>
                      <w:noProof/>
                      <w:color w:val="000000"/>
                      <w:sz w:val="20"/>
                      <w:szCs w:val="20"/>
                    </w:rPr>
                  </w:pPr>
                  <w:r w:rsidRPr="006F7373">
                    <w:rPr>
                      <w:rFonts w:asciiTheme="minorHAnsi" w:hAnsiTheme="minorHAnsi" w:cstheme="minorHAnsi"/>
                      <w:noProof/>
                      <w:color w:val="000000"/>
                      <w:sz w:val="20"/>
                      <w:szCs w:val="20"/>
                    </w:rPr>
                    <w:t>Lazio</w:t>
                  </w:r>
                </w:p>
              </w:tc>
              <w:tc>
                <w:tcPr>
                  <w:tcW w:w="5599" w:type="dxa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A525F80" w14:textId="3F74A10A" w:rsidR="006F7373" w:rsidRPr="003909ED" w:rsidRDefault="003909ED" w:rsidP="006F7373">
                  <w:pPr>
                    <w:pStyle w:val="qlbt-cell-lineql-align-justify"/>
                    <w:rPr>
                      <w:rFonts w:asciiTheme="minorHAnsi" w:hAnsiTheme="minorHAnsi" w:cstheme="minorHAnsi"/>
                      <w:strike/>
                      <w:noProof/>
                      <w:color w:val="000000"/>
                      <w:sz w:val="20"/>
                      <w:szCs w:val="20"/>
                      <w:highlight w:val="green"/>
                    </w:rPr>
                  </w:pPr>
                  <w:r w:rsidRPr="003909ED">
                    <w:rPr>
                      <w:rFonts w:asciiTheme="minorHAnsi" w:hAnsiTheme="minorHAnsi" w:cstheme="minorHAnsi"/>
                      <w:strike/>
                      <w:noProof/>
                      <w:color w:val="000000"/>
                      <w:sz w:val="20"/>
                      <w:szCs w:val="20"/>
                      <w:highlight w:val="green"/>
                    </w:rPr>
                    <w:t>Adesione all'intervento con l'intera SAU aziendale</w:t>
                  </w:r>
                </w:p>
              </w:tc>
            </w:tr>
          </w:tbl>
          <w:p w14:paraId="435624D5" w14:textId="32A91716" w:rsidR="00EA55A1" w:rsidRPr="001F49C2" w:rsidRDefault="00EA55A1" w:rsidP="003F2F3D">
            <w:pPr>
              <w:spacing w:before="40" w:after="40"/>
              <w:jc w:val="both"/>
              <w:rPr>
                <w:rFonts w:cstheme="minorHAnsi"/>
                <w:noProof/>
                <w:sz w:val="20"/>
                <w:szCs w:val="20"/>
              </w:rPr>
            </w:pP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1AC63" w14:textId="77777777" w:rsidR="003777AB" w:rsidRDefault="003777AB" w:rsidP="003777AB">
            <w:pPr>
              <w:spacing w:line="240" w:lineRule="auto"/>
              <w:jc w:val="both"/>
              <w:rPr>
                <w:rFonts w:cstheme="minorHAnsi"/>
                <w:noProof/>
                <w:sz w:val="20"/>
                <w:szCs w:val="20"/>
              </w:rPr>
            </w:pPr>
          </w:p>
          <w:p w14:paraId="22040D39" w14:textId="55EE2A4C" w:rsidR="00695FF8" w:rsidRDefault="00695FF8" w:rsidP="003777AB">
            <w:pPr>
              <w:spacing w:line="240" w:lineRule="auto"/>
              <w:jc w:val="both"/>
              <w:rPr>
                <w:rFonts w:cstheme="minorHAnsi"/>
                <w:noProof/>
                <w:sz w:val="20"/>
                <w:szCs w:val="20"/>
              </w:rPr>
            </w:pPr>
            <w:r>
              <w:rPr>
                <w:rFonts w:cstheme="minorHAnsi"/>
                <w:noProof/>
                <w:sz w:val="20"/>
                <w:szCs w:val="20"/>
              </w:rPr>
              <w:t xml:space="preserve">L’eliminazione della personalizzazione regionale dell’Impegno I05 consegue dall’eliminazione del criterio regionalizzato C06. Resta ovviamente l’impegno trasversale per tutte le Regioni, I02, che </w:t>
            </w:r>
            <w:r w:rsidR="00786FC5">
              <w:rPr>
                <w:rFonts w:cstheme="minorHAnsi"/>
                <w:noProof/>
                <w:sz w:val="20"/>
                <w:szCs w:val="20"/>
              </w:rPr>
              <w:t xml:space="preserve">prevede il mantenimento per tutto il periodo di impegno della superficie iniziale accertata </w:t>
            </w:r>
            <w:r w:rsidR="006B6E98">
              <w:rPr>
                <w:rFonts w:cstheme="minorHAnsi"/>
                <w:noProof/>
                <w:sz w:val="20"/>
                <w:szCs w:val="20"/>
              </w:rPr>
              <w:t>nell’ambito della domanda di sostegno.</w:t>
            </w:r>
          </w:p>
          <w:p w14:paraId="03920087" w14:textId="77777777" w:rsidR="00695FF8" w:rsidRDefault="00695FF8" w:rsidP="003777AB">
            <w:pPr>
              <w:spacing w:line="240" w:lineRule="auto"/>
              <w:jc w:val="both"/>
              <w:rPr>
                <w:rFonts w:cstheme="minorHAnsi"/>
                <w:noProof/>
                <w:sz w:val="20"/>
                <w:szCs w:val="20"/>
              </w:rPr>
            </w:pPr>
          </w:p>
          <w:p w14:paraId="132AF318" w14:textId="6F3D8E70" w:rsidR="00695FF8" w:rsidRPr="00D76511" w:rsidRDefault="00695FF8" w:rsidP="00695FF8">
            <w:pPr>
              <w:spacing w:after="120" w:line="360" w:lineRule="auto"/>
              <w:jc w:val="both"/>
              <w:rPr>
                <w:rFonts w:cstheme="minorHAnsi"/>
                <w:color w:val="FF0000"/>
              </w:rPr>
            </w:pPr>
            <w:r w:rsidRPr="00D76511">
              <w:rPr>
                <w:rFonts w:cstheme="minorHAnsi"/>
                <w:color w:val="FF0000"/>
              </w:rPr>
              <w:t xml:space="preserve">Non impatta sui target perché si ritiene che quello attualmente quantificato sia l’obiettivo che ragionevolmente possa essere raggiunto proprio in virtù della modifica e che </w:t>
            </w:r>
            <w:r w:rsidR="006D77D1">
              <w:rPr>
                <w:rFonts w:cstheme="minorHAnsi"/>
                <w:color w:val="FF0000"/>
              </w:rPr>
              <w:t>l’impegno</w:t>
            </w:r>
            <w:r w:rsidRPr="00D76511">
              <w:rPr>
                <w:rFonts w:cstheme="minorHAnsi"/>
                <w:color w:val="FF0000"/>
              </w:rPr>
              <w:t xml:space="preserve"> che si intende eliminare rischia di vanificare.</w:t>
            </w:r>
          </w:p>
          <w:p w14:paraId="5ACFCF40" w14:textId="3BB1D36A" w:rsidR="00695FF8" w:rsidRPr="001F49C2" w:rsidRDefault="00695FF8" w:rsidP="003777AB">
            <w:pPr>
              <w:spacing w:line="240" w:lineRule="auto"/>
              <w:jc w:val="both"/>
              <w:rPr>
                <w:rFonts w:cstheme="minorHAnsi"/>
                <w:noProof/>
                <w:sz w:val="20"/>
                <w:szCs w:val="20"/>
              </w:rPr>
            </w:pPr>
          </w:p>
        </w:tc>
      </w:tr>
    </w:tbl>
    <w:p w14:paraId="4E4B4293" w14:textId="77777777" w:rsidR="00567507" w:rsidRDefault="00567507"/>
    <w:p w14:paraId="0B756BC7" w14:textId="77777777" w:rsidR="00567507" w:rsidRDefault="00567507"/>
    <w:sectPr w:rsidR="00567507" w:rsidSect="00871F97">
      <w:headerReference w:type="default" r:id="rId7"/>
      <w:footerReference w:type="default" r:id="rId8"/>
      <w:pgSz w:w="23811" w:h="16838" w:orient="landscape" w:code="8"/>
      <w:pgMar w:top="720" w:right="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394661" w14:textId="77777777" w:rsidR="0077203D" w:rsidRDefault="0077203D" w:rsidP="00567507">
      <w:pPr>
        <w:spacing w:after="0" w:line="240" w:lineRule="auto"/>
      </w:pPr>
      <w:r>
        <w:separator/>
      </w:r>
    </w:p>
  </w:endnote>
  <w:endnote w:type="continuationSeparator" w:id="0">
    <w:p w14:paraId="3CB58961" w14:textId="77777777" w:rsidR="0077203D" w:rsidRDefault="0077203D" w:rsidP="005675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3475470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2DD71E9" w14:textId="3055A919" w:rsidR="00567507" w:rsidRDefault="00567507">
            <w:pPr>
              <w:pStyle w:val="Pidipagina"/>
              <w:jc w:val="right"/>
            </w:pPr>
            <w:r>
              <w:t>REGIONE/PA_____</w:t>
            </w:r>
            <w:r w:rsidR="00815CD7">
              <w:t>LAZIO</w:t>
            </w:r>
            <w:r>
              <w:t>___________</w:t>
            </w:r>
            <w:proofErr w:type="spellStart"/>
            <w:r>
              <w:t>Pag</w:t>
            </w:r>
            <w:proofErr w:type="spellEnd"/>
            <w:r>
              <w:t xml:space="preserve">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07DC0EC" w14:textId="77777777" w:rsidR="00567507" w:rsidRDefault="0056750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BAF693" w14:textId="77777777" w:rsidR="0077203D" w:rsidRDefault="0077203D" w:rsidP="00567507">
      <w:pPr>
        <w:spacing w:after="0" w:line="240" w:lineRule="auto"/>
      </w:pPr>
      <w:r>
        <w:separator/>
      </w:r>
    </w:p>
  </w:footnote>
  <w:footnote w:type="continuationSeparator" w:id="0">
    <w:p w14:paraId="5EB63214" w14:textId="77777777" w:rsidR="0077203D" w:rsidRDefault="0077203D" w:rsidP="005675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8CF3E" w14:textId="580A3ACA" w:rsidR="00567507" w:rsidRPr="003777AB" w:rsidRDefault="00567507">
    <w:pPr>
      <w:pStyle w:val="Intestazione"/>
      <w:rPr>
        <w:rFonts w:cstheme="minorHAnsi"/>
        <w:b/>
        <w:bCs/>
        <w:sz w:val="20"/>
        <w:szCs w:val="20"/>
      </w:rPr>
    </w:pPr>
    <w:r w:rsidRPr="003777AB">
      <w:rPr>
        <w:rFonts w:cstheme="minorHAnsi"/>
        <w:b/>
        <w:bCs/>
        <w:sz w:val="20"/>
        <w:szCs w:val="20"/>
      </w:rPr>
      <w:t>REGIONE</w:t>
    </w:r>
    <w:r w:rsidR="003777AB">
      <w:rPr>
        <w:rFonts w:cstheme="minorHAnsi"/>
        <w:b/>
        <w:bCs/>
        <w:sz w:val="20"/>
        <w:szCs w:val="20"/>
      </w:rPr>
      <w:t xml:space="preserve"> </w:t>
    </w:r>
    <w:r w:rsidR="00542A9B" w:rsidRPr="003777AB">
      <w:rPr>
        <w:rFonts w:cstheme="minorHAnsi"/>
        <w:b/>
        <w:bCs/>
        <w:sz w:val="20"/>
        <w:szCs w:val="20"/>
      </w:rPr>
      <w:t>LAZIO</w:t>
    </w:r>
    <w:r w:rsidRPr="003777AB">
      <w:rPr>
        <w:rFonts w:cstheme="minorHAnsi"/>
        <w:b/>
        <w:bCs/>
        <w:sz w:val="20"/>
        <w:szCs w:val="20"/>
      </w:rPr>
      <w:t xml:space="preserve">___TABELLA RIEPILOGATIVA RICHIESTE </w:t>
    </w:r>
    <w:r w:rsidR="0055185A" w:rsidRPr="003777AB">
      <w:rPr>
        <w:rFonts w:cstheme="minorHAnsi"/>
        <w:b/>
        <w:bCs/>
        <w:sz w:val="20"/>
        <w:szCs w:val="20"/>
      </w:rPr>
      <w:t>NOTIFICA</w:t>
    </w:r>
    <w:r w:rsidR="00687117" w:rsidRPr="003777AB">
      <w:rPr>
        <w:rFonts w:cstheme="minorHAnsi"/>
        <w:b/>
        <w:bCs/>
        <w:sz w:val="20"/>
        <w:szCs w:val="20"/>
      </w:rPr>
      <w:t>_____MODIFICA</w:t>
    </w:r>
    <w:r w:rsidR="00542A9B" w:rsidRPr="003777AB">
      <w:rPr>
        <w:rFonts w:cstheme="minorHAnsi"/>
        <w:b/>
        <w:bCs/>
        <w:sz w:val="20"/>
        <w:szCs w:val="20"/>
      </w:rPr>
      <w:t xml:space="preserve"> 5</w:t>
    </w:r>
    <w:r w:rsidRPr="003777AB">
      <w:rPr>
        <w:rFonts w:cstheme="minorHAnsi"/>
        <w:b/>
        <w:bCs/>
        <w:sz w:val="20"/>
        <w:szCs w:val="20"/>
      </w:rPr>
      <w:t xml:space="preserve"> FINESTRA </w:t>
    </w:r>
    <w:proofErr w:type="gramStart"/>
    <w:r w:rsidRPr="003777AB">
      <w:rPr>
        <w:rFonts w:cstheme="minorHAnsi"/>
        <w:b/>
        <w:bCs/>
        <w:sz w:val="20"/>
        <w:szCs w:val="20"/>
      </w:rPr>
      <w:t>DI:</w:t>
    </w:r>
    <w:r w:rsidR="003777AB">
      <w:rPr>
        <w:rFonts w:cstheme="minorHAnsi"/>
        <w:b/>
        <w:bCs/>
        <w:sz w:val="20"/>
        <w:szCs w:val="20"/>
      </w:rPr>
      <w:t xml:space="preserve">  GIUGNO</w:t>
    </w:r>
    <w:proofErr w:type="gramEnd"/>
    <w:r w:rsidR="003777AB">
      <w:rPr>
        <w:rFonts w:cstheme="minorHAnsi"/>
        <w:b/>
        <w:bCs/>
        <w:sz w:val="20"/>
        <w:szCs w:val="20"/>
      </w:rPr>
      <w:t xml:space="preserve">/LUGLIO 2025 </w:t>
    </w:r>
    <w:r w:rsidR="003777AB" w:rsidRPr="003777AB">
      <w:rPr>
        <w:rFonts w:cstheme="minorHAnsi"/>
        <w:b/>
        <w:bCs/>
        <w:sz w:val="20"/>
        <w:szCs w:val="20"/>
        <w:highlight w:val="yellow"/>
      </w:rPr>
      <w:t>INTEGRAZIONE NEL CORSO DELLA CONS. SCRITTA DEL COMITATO DI MONITORAGGIO NAZIONALE INDETTA CON NOTA DEL 10 SETTEMBRE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7A50E5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1EE400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A2AAF03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DF38E22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9CD88AA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BF1C131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E392EEB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C32E498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7828330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hybridMultilevel"/>
    <w:tmpl w:val="00000002"/>
    <w:lvl w:ilvl="0" w:tplc="82CC6F5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8C283C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BFFA6B9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D2AC9DA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93409FA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B0982CC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E09654A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1B4690B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1F94B4C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hybridMultilevel"/>
    <w:tmpl w:val="00000003"/>
    <w:lvl w:ilvl="0" w:tplc="E534A4D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380B6D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2F8ECCF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9E94118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EF54E95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2D545FC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E9BC6C8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CC4CB3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1E7CF24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hybridMultilevel"/>
    <w:tmpl w:val="00000004"/>
    <w:lvl w:ilvl="0" w:tplc="760418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F64FDD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B59A687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A6F69C0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9250761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7D78024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7A382C3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90EC90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E70A124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21F27E1C"/>
    <w:multiLevelType w:val="hybridMultilevel"/>
    <w:tmpl w:val="7A4E6D8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5721D8"/>
    <w:multiLevelType w:val="hybridMultilevel"/>
    <w:tmpl w:val="E7F89D1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 w16cid:durableId="286551478">
    <w:abstractNumId w:val="4"/>
  </w:num>
  <w:num w:numId="2" w16cid:durableId="1454055384">
    <w:abstractNumId w:val="1"/>
  </w:num>
  <w:num w:numId="3" w16cid:durableId="777066581">
    <w:abstractNumId w:val="2"/>
  </w:num>
  <w:num w:numId="4" w16cid:durableId="9648634">
    <w:abstractNumId w:val="3"/>
  </w:num>
  <w:num w:numId="5" w16cid:durableId="534270888">
    <w:abstractNumId w:val="0"/>
  </w:num>
  <w:num w:numId="6" w16cid:durableId="2683147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507"/>
    <w:rsid w:val="0000185E"/>
    <w:rsid w:val="0000269B"/>
    <w:rsid w:val="000115B4"/>
    <w:rsid w:val="00014CD1"/>
    <w:rsid w:val="000150C9"/>
    <w:rsid w:val="00016521"/>
    <w:rsid w:val="00017E6F"/>
    <w:rsid w:val="0002407D"/>
    <w:rsid w:val="000305CB"/>
    <w:rsid w:val="00034357"/>
    <w:rsid w:val="00057B76"/>
    <w:rsid w:val="00074731"/>
    <w:rsid w:val="00081BD2"/>
    <w:rsid w:val="00097790"/>
    <w:rsid w:val="000E56A9"/>
    <w:rsid w:val="000E701C"/>
    <w:rsid w:val="000F4C74"/>
    <w:rsid w:val="00104B63"/>
    <w:rsid w:val="001541DC"/>
    <w:rsid w:val="00155CBE"/>
    <w:rsid w:val="0016090F"/>
    <w:rsid w:val="00163351"/>
    <w:rsid w:val="00164FE2"/>
    <w:rsid w:val="00172B2F"/>
    <w:rsid w:val="001847F5"/>
    <w:rsid w:val="001A6F94"/>
    <w:rsid w:val="001D139C"/>
    <w:rsid w:val="001D22A2"/>
    <w:rsid w:val="001D5CF4"/>
    <w:rsid w:val="001E2CB3"/>
    <w:rsid w:val="001E5F4C"/>
    <w:rsid w:val="001F49C2"/>
    <w:rsid w:val="0020285E"/>
    <w:rsid w:val="00211940"/>
    <w:rsid w:val="002119FA"/>
    <w:rsid w:val="00222C32"/>
    <w:rsid w:val="0023522D"/>
    <w:rsid w:val="00244889"/>
    <w:rsid w:val="00255558"/>
    <w:rsid w:val="0025563F"/>
    <w:rsid w:val="002722D2"/>
    <w:rsid w:val="00274652"/>
    <w:rsid w:val="002B4FD4"/>
    <w:rsid w:val="002B752D"/>
    <w:rsid w:val="002C13F9"/>
    <w:rsid w:val="002D02C8"/>
    <w:rsid w:val="002D0D34"/>
    <w:rsid w:val="002D68E3"/>
    <w:rsid w:val="002D71BE"/>
    <w:rsid w:val="002E5CAC"/>
    <w:rsid w:val="0030756D"/>
    <w:rsid w:val="00315130"/>
    <w:rsid w:val="003319D2"/>
    <w:rsid w:val="00344712"/>
    <w:rsid w:val="0034587F"/>
    <w:rsid w:val="0035085A"/>
    <w:rsid w:val="003777AB"/>
    <w:rsid w:val="00384890"/>
    <w:rsid w:val="003909ED"/>
    <w:rsid w:val="003A20B2"/>
    <w:rsid w:val="003A26D4"/>
    <w:rsid w:val="003A3760"/>
    <w:rsid w:val="003E4703"/>
    <w:rsid w:val="003E74F2"/>
    <w:rsid w:val="003F2F3D"/>
    <w:rsid w:val="004012FD"/>
    <w:rsid w:val="004023BE"/>
    <w:rsid w:val="0040677D"/>
    <w:rsid w:val="00410A66"/>
    <w:rsid w:val="00413BEF"/>
    <w:rsid w:val="00414896"/>
    <w:rsid w:val="00416B6B"/>
    <w:rsid w:val="00430873"/>
    <w:rsid w:val="00435867"/>
    <w:rsid w:val="00437A3D"/>
    <w:rsid w:val="00451CF3"/>
    <w:rsid w:val="004659A3"/>
    <w:rsid w:val="0047371A"/>
    <w:rsid w:val="00490B67"/>
    <w:rsid w:val="00491F0D"/>
    <w:rsid w:val="00494E1E"/>
    <w:rsid w:val="004C2AF8"/>
    <w:rsid w:val="004D1C04"/>
    <w:rsid w:val="004D2B14"/>
    <w:rsid w:val="00505C61"/>
    <w:rsid w:val="0050799B"/>
    <w:rsid w:val="00520B32"/>
    <w:rsid w:val="00540FFD"/>
    <w:rsid w:val="00542A9B"/>
    <w:rsid w:val="0055185A"/>
    <w:rsid w:val="00567507"/>
    <w:rsid w:val="005752BB"/>
    <w:rsid w:val="005920B9"/>
    <w:rsid w:val="00596598"/>
    <w:rsid w:val="005A0E75"/>
    <w:rsid w:val="005C0F2F"/>
    <w:rsid w:val="005C605E"/>
    <w:rsid w:val="005D5F52"/>
    <w:rsid w:val="005E275D"/>
    <w:rsid w:val="005F2CC7"/>
    <w:rsid w:val="006071CA"/>
    <w:rsid w:val="0061737C"/>
    <w:rsid w:val="00622A31"/>
    <w:rsid w:val="006321B8"/>
    <w:rsid w:val="00632AD4"/>
    <w:rsid w:val="0065240C"/>
    <w:rsid w:val="00655C07"/>
    <w:rsid w:val="00665A3F"/>
    <w:rsid w:val="00687117"/>
    <w:rsid w:val="00695FF8"/>
    <w:rsid w:val="006A450B"/>
    <w:rsid w:val="006A4C1C"/>
    <w:rsid w:val="006B4AA0"/>
    <w:rsid w:val="006B4F42"/>
    <w:rsid w:val="006B6480"/>
    <w:rsid w:val="006B6E98"/>
    <w:rsid w:val="006C223C"/>
    <w:rsid w:val="006D09FB"/>
    <w:rsid w:val="006D55A6"/>
    <w:rsid w:val="006D77D1"/>
    <w:rsid w:val="006F04C0"/>
    <w:rsid w:val="006F5C1F"/>
    <w:rsid w:val="006F6335"/>
    <w:rsid w:val="006F7373"/>
    <w:rsid w:val="00700CCB"/>
    <w:rsid w:val="00704738"/>
    <w:rsid w:val="00725E5B"/>
    <w:rsid w:val="0074132C"/>
    <w:rsid w:val="0075494C"/>
    <w:rsid w:val="007718C1"/>
    <w:rsid w:val="0077203D"/>
    <w:rsid w:val="007861BF"/>
    <w:rsid w:val="00786FC5"/>
    <w:rsid w:val="00791B9F"/>
    <w:rsid w:val="007C21B9"/>
    <w:rsid w:val="007D793D"/>
    <w:rsid w:val="00800C8A"/>
    <w:rsid w:val="0080118C"/>
    <w:rsid w:val="00801399"/>
    <w:rsid w:val="008024C8"/>
    <w:rsid w:val="0081270D"/>
    <w:rsid w:val="00815CD7"/>
    <w:rsid w:val="00824D89"/>
    <w:rsid w:val="00830BFE"/>
    <w:rsid w:val="00833016"/>
    <w:rsid w:val="00847C57"/>
    <w:rsid w:val="00850C57"/>
    <w:rsid w:val="0086268D"/>
    <w:rsid w:val="00871F97"/>
    <w:rsid w:val="0087677A"/>
    <w:rsid w:val="0087711F"/>
    <w:rsid w:val="008867D8"/>
    <w:rsid w:val="008940DD"/>
    <w:rsid w:val="008B05C8"/>
    <w:rsid w:val="008D15E4"/>
    <w:rsid w:val="008D55E7"/>
    <w:rsid w:val="008D69B9"/>
    <w:rsid w:val="008F37D0"/>
    <w:rsid w:val="00912E68"/>
    <w:rsid w:val="00930D34"/>
    <w:rsid w:val="00943802"/>
    <w:rsid w:val="00953C37"/>
    <w:rsid w:val="00961595"/>
    <w:rsid w:val="00962F0C"/>
    <w:rsid w:val="0096602D"/>
    <w:rsid w:val="00973A7C"/>
    <w:rsid w:val="0098089C"/>
    <w:rsid w:val="00982619"/>
    <w:rsid w:val="009970EB"/>
    <w:rsid w:val="009A5CD6"/>
    <w:rsid w:val="009B00DE"/>
    <w:rsid w:val="009B27CB"/>
    <w:rsid w:val="009B4BE4"/>
    <w:rsid w:val="009D0AF1"/>
    <w:rsid w:val="009E4CBB"/>
    <w:rsid w:val="009F6A03"/>
    <w:rsid w:val="00A16C65"/>
    <w:rsid w:val="00A21941"/>
    <w:rsid w:val="00A27B56"/>
    <w:rsid w:val="00A36C2F"/>
    <w:rsid w:val="00A47636"/>
    <w:rsid w:val="00A80AEF"/>
    <w:rsid w:val="00A86B5D"/>
    <w:rsid w:val="00A94A64"/>
    <w:rsid w:val="00A96E5A"/>
    <w:rsid w:val="00A97383"/>
    <w:rsid w:val="00AC620F"/>
    <w:rsid w:val="00AE5A4C"/>
    <w:rsid w:val="00AE7E67"/>
    <w:rsid w:val="00AF0452"/>
    <w:rsid w:val="00AF4B18"/>
    <w:rsid w:val="00B0013F"/>
    <w:rsid w:val="00B105E4"/>
    <w:rsid w:val="00B20CFA"/>
    <w:rsid w:val="00B24B2C"/>
    <w:rsid w:val="00B3055F"/>
    <w:rsid w:val="00B61352"/>
    <w:rsid w:val="00B665AB"/>
    <w:rsid w:val="00B7188C"/>
    <w:rsid w:val="00B72C87"/>
    <w:rsid w:val="00B75D9E"/>
    <w:rsid w:val="00B82C58"/>
    <w:rsid w:val="00BC3478"/>
    <w:rsid w:val="00BC3CB9"/>
    <w:rsid w:val="00BF4738"/>
    <w:rsid w:val="00C04CCA"/>
    <w:rsid w:val="00C37245"/>
    <w:rsid w:val="00C463A8"/>
    <w:rsid w:val="00C53416"/>
    <w:rsid w:val="00C738DA"/>
    <w:rsid w:val="00C75B43"/>
    <w:rsid w:val="00C771E2"/>
    <w:rsid w:val="00C8063F"/>
    <w:rsid w:val="00D00069"/>
    <w:rsid w:val="00D20BA4"/>
    <w:rsid w:val="00D6067C"/>
    <w:rsid w:val="00D67666"/>
    <w:rsid w:val="00D73D81"/>
    <w:rsid w:val="00D76511"/>
    <w:rsid w:val="00DA1EB8"/>
    <w:rsid w:val="00DB38B4"/>
    <w:rsid w:val="00DD2241"/>
    <w:rsid w:val="00DD6A6B"/>
    <w:rsid w:val="00DE66D7"/>
    <w:rsid w:val="00E040EE"/>
    <w:rsid w:val="00E27929"/>
    <w:rsid w:val="00E37FB8"/>
    <w:rsid w:val="00E50930"/>
    <w:rsid w:val="00E66CE2"/>
    <w:rsid w:val="00E91EC4"/>
    <w:rsid w:val="00EA422A"/>
    <w:rsid w:val="00EA55A1"/>
    <w:rsid w:val="00EA72FA"/>
    <w:rsid w:val="00EB2B79"/>
    <w:rsid w:val="00EC76C4"/>
    <w:rsid w:val="00ED080D"/>
    <w:rsid w:val="00ED1E19"/>
    <w:rsid w:val="00F01B82"/>
    <w:rsid w:val="00F13C49"/>
    <w:rsid w:val="00F55565"/>
    <w:rsid w:val="00F56E1F"/>
    <w:rsid w:val="00F64AB8"/>
    <w:rsid w:val="00F657B8"/>
    <w:rsid w:val="00F65E30"/>
    <w:rsid w:val="00FC44FE"/>
    <w:rsid w:val="00FD4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C3CAB"/>
  <w15:chartTrackingRefBased/>
  <w15:docId w15:val="{4D6CF596-EEEC-49D9-95B6-41AF4D77E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66CE2"/>
    <w:pPr>
      <w:spacing w:line="256" w:lineRule="auto"/>
    </w:pPr>
    <w:rPr>
      <w:kern w:val="0"/>
      <w14:ligatures w14:val="none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00185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A5CD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6750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67507"/>
  </w:style>
  <w:style w:type="paragraph" w:styleId="Pidipagina">
    <w:name w:val="footer"/>
    <w:basedOn w:val="Normale"/>
    <w:link w:val="PidipaginaCarattere"/>
    <w:uiPriority w:val="99"/>
    <w:unhideWhenUsed/>
    <w:rsid w:val="0056750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67507"/>
  </w:style>
  <w:style w:type="table" w:styleId="Grigliatabella">
    <w:name w:val="Table Grid"/>
    <w:basedOn w:val="Tabellanormale"/>
    <w:rsid w:val="005675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op">
    <w:name w:val="eop"/>
    <w:basedOn w:val="Carpredefinitoparagrafo"/>
    <w:rsid w:val="00567507"/>
  </w:style>
  <w:style w:type="table" w:customStyle="1" w:styleId="quill-better-table">
    <w:name w:val="quill-better-table"/>
    <w:basedOn w:val="Tabellanormale"/>
    <w:rsid w:val="0056750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  <w:tblPr>
      <w:tblInd w:w="0" w:type="nil"/>
    </w:tblPr>
  </w:style>
  <w:style w:type="character" w:customStyle="1" w:styleId="Titolo2Carattere">
    <w:name w:val="Titolo 2 Carattere"/>
    <w:basedOn w:val="Carpredefinitoparagrafo"/>
    <w:link w:val="Titolo2"/>
    <w:uiPriority w:val="9"/>
    <w:rsid w:val="0000185E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paragraph" w:customStyle="1" w:styleId="qlbt-cell-lineql-align-center">
    <w:name w:val="qlbt-cell-line ql-align-center"/>
    <w:basedOn w:val="Normale"/>
    <w:rsid w:val="000240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A5CD6"/>
    <w:rPr>
      <w:rFonts w:asciiTheme="majorHAnsi" w:eastAsiaTheme="majorEastAsia" w:hAnsiTheme="majorHAnsi" w:cstheme="majorBidi"/>
      <w:color w:val="2F5496" w:themeColor="accent1" w:themeShade="BF"/>
      <w:kern w:val="0"/>
      <w14:ligatures w14:val="none"/>
    </w:rPr>
  </w:style>
  <w:style w:type="paragraph" w:styleId="Paragrafoelenco">
    <w:name w:val="List Paragraph"/>
    <w:basedOn w:val="Normale"/>
    <w:uiPriority w:val="34"/>
    <w:qFormat/>
    <w:rsid w:val="00ED080D"/>
    <w:pPr>
      <w:ind w:left="720"/>
      <w:contextualSpacing/>
    </w:pPr>
  </w:style>
  <w:style w:type="paragraph" w:customStyle="1" w:styleId="qlbt-cell-line">
    <w:name w:val="qlbt-cell-line"/>
    <w:basedOn w:val="Normale"/>
    <w:rsid w:val="00B665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qlbt-cell-lineql-align-right">
    <w:name w:val="qlbt-cell-line ql-align-right"/>
    <w:basedOn w:val="Normale"/>
    <w:rsid w:val="005C60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qlbt-cell-lineql-align-justify">
    <w:name w:val="qlbt-cell-line ql-align-justify"/>
    <w:basedOn w:val="Normale"/>
    <w:rsid w:val="002028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6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420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Rea Francesco</dc:creator>
  <cp:keywords/>
  <dc:description/>
  <cp:lastModifiedBy>Francesco Morganti</cp:lastModifiedBy>
  <cp:revision>36</cp:revision>
  <dcterms:created xsi:type="dcterms:W3CDTF">2025-09-13T08:11:00Z</dcterms:created>
  <dcterms:modified xsi:type="dcterms:W3CDTF">2025-09-16T08:55:00Z</dcterms:modified>
</cp:coreProperties>
</file>